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b w:val="0"/>
          <w:bCs w:val="0"/>
          <w:sz w:val="32"/>
          <w:szCs w:val="32"/>
        </w:rPr>
      </w:pP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sz w:val="44"/>
          <w:szCs w:val="44"/>
          <w:lang w:val="en-US" w:eastAsia="zh-CN"/>
        </w:rPr>
      </w:pPr>
      <w:r>
        <w:rPr>
          <w:rFonts w:hint="eastAsia" w:ascii="黑体" w:hAnsi="黑体" w:eastAsia="黑体" w:cs="黑体"/>
          <w:sz w:val="44"/>
          <w:szCs w:val="44"/>
        </w:rPr>
        <w:t>景德镇市</w:t>
      </w:r>
      <w:r>
        <w:rPr>
          <w:rFonts w:hint="eastAsia" w:ascii="黑体" w:hAnsi="黑体" w:eastAsia="黑体" w:cs="黑体"/>
          <w:sz w:val="44"/>
          <w:szCs w:val="44"/>
          <w:lang w:val="en-US" w:eastAsia="zh-CN"/>
        </w:rPr>
        <w:t>国有资产管理委员会</w:t>
      </w: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sz w:val="44"/>
          <w:szCs w:val="44"/>
        </w:rPr>
      </w:pPr>
      <w:r>
        <w:rPr>
          <w:rFonts w:hint="eastAsia" w:ascii="黑体" w:hAnsi="黑体" w:eastAsia="黑体" w:cs="黑体"/>
          <w:sz w:val="44"/>
          <w:szCs w:val="44"/>
          <w:lang w:val="en-US" w:eastAsia="zh-CN"/>
        </w:rPr>
        <w:t>2020</w:t>
      </w:r>
      <w:r>
        <w:rPr>
          <w:rFonts w:hint="eastAsia" w:ascii="黑体" w:hAnsi="黑体" w:eastAsia="黑体" w:cs="黑体"/>
          <w:sz w:val="44"/>
          <w:szCs w:val="44"/>
        </w:rPr>
        <w:t>年部门预算</w:t>
      </w:r>
    </w:p>
    <w:p>
      <w:pPr>
        <w:rPr>
          <w:rFonts w:hint="eastAsia" w:ascii="黑体" w:hAnsi="黑体" w:eastAsia="黑体" w:cs="黑体"/>
          <w:sz w:val="36"/>
          <w:szCs w:val="36"/>
        </w:rPr>
      </w:pPr>
    </w:p>
    <w:p>
      <w:pPr>
        <w:rPr>
          <w:rFonts w:hint="eastAsia" w:ascii="黑体" w:hAnsi="黑体" w:eastAsia="黑体" w:cs="黑体"/>
          <w:lang w:eastAsia="zh-CN"/>
        </w:rPr>
      </w:pPr>
    </w:p>
    <w:p>
      <w:pPr>
        <w:keepNext w:val="0"/>
        <w:keepLines w:val="0"/>
        <w:pageBreakBefore w:val="0"/>
        <w:widowControl w:val="0"/>
        <w:numPr>
          <w:ilvl w:val="0"/>
          <w:numId w:val="1"/>
        </w:numPr>
        <w:kinsoku/>
        <w:wordWrap/>
        <w:overflowPunct/>
        <w:topLinePunct w:val="0"/>
        <w:autoSpaceDE/>
        <w:autoSpaceDN/>
        <w:bidi w:val="0"/>
        <w:adjustRightInd/>
        <w:snapToGrid/>
        <w:spacing w:line="660" w:lineRule="exact"/>
        <w:ind w:firstLine="600" w:firstLineChars="200"/>
        <w:textAlignment w:val="auto"/>
        <w:outlineLvl w:val="9"/>
        <w:rPr>
          <w:rFonts w:hint="eastAsia" w:ascii="黑体" w:hAnsi="宋体" w:eastAsia="黑体" w:cs="黑体"/>
          <w:sz w:val="30"/>
          <w:szCs w:val="30"/>
        </w:rPr>
      </w:pPr>
      <w:r>
        <w:rPr>
          <w:rFonts w:hint="eastAsia" w:ascii="黑体" w:hAnsi="宋体" w:eastAsia="黑体" w:cs="黑体"/>
          <w:sz w:val="30"/>
          <w:szCs w:val="30"/>
        </w:rPr>
        <w:t>景德镇市</w:t>
      </w:r>
      <w:r>
        <w:rPr>
          <w:rFonts w:hint="eastAsia" w:ascii="黑体" w:hAnsi="宋体" w:eastAsia="黑体" w:cs="黑体"/>
          <w:sz w:val="30"/>
          <w:szCs w:val="30"/>
          <w:lang w:val="en-US" w:eastAsia="zh-CN"/>
        </w:rPr>
        <w:t>国有资产监督管理委员会</w:t>
      </w:r>
      <w:r>
        <w:rPr>
          <w:rFonts w:hint="eastAsia" w:ascii="黑体" w:hAnsi="宋体" w:eastAsia="黑体" w:cs="黑体"/>
          <w:sz w:val="30"/>
          <w:szCs w:val="30"/>
        </w:rPr>
        <w:t>概况</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rPr>
        <w:t xml:space="preserve"> 一、</w:t>
      </w:r>
      <w:r>
        <w:rPr>
          <w:rFonts w:hint="eastAsia" w:ascii="仿宋" w:hAnsi="仿宋" w:eastAsia="仿宋" w:cs="仿宋"/>
          <w:sz w:val="32"/>
          <w:szCs w:val="32"/>
          <w:lang w:val="en-US" w:eastAsia="zh-CN"/>
        </w:rPr>
        <w:t xml:space="preserve">部门主要职责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firstLine="640" w:firstLineChars="20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rPr>
        <w:t>（一）根据市政府授权，依照《中华人民共和国公司法》、《企业国有资产法》等法律和行政法规，代表市政府履行国有资产出资人职责，指导、推进国有企业的改革和重组；对所监管企业国有资产的保值增值进行监督，负责监缴所监管企业国有资本金收益，加强固有资产的管理工作；推进国有企业的现代企业制度建设，完善公司治理结构；推动国有经济结构和布局的战略性调整。</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rPr>
        <w:t>（二）代表市政府向出资监管企业派出监事会，负责监事会的日常管理工作。</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rPr>
        <w:t>（三）通过法定程序对市属企业负责人进行任免、考核，并根据其经营业绩进行奖惩；建立符合社会主义市场经济体制和现代企业制度要求的选人、用人机制，完善经营者激励和约束制度。</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rPr>
        <w:t>（四）履行市委规定的企业党的建设方面的职责。</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rPr>
        <w:t>（五）通过统计、稽核等方式对所监管国有资产的保值增值情况进行监管；建立和完善国有资产保值增值指标体系，拟订考核标准。</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rPr>
        <w:t>（六）负责监管企业工资分配的管理工作，拟订所监管企业负责人的薪酬制度和激励方式并组织实施。</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rPr>
        <w:t>（七）监管地方金融企业和行政事业单位的固有资产。</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rPr>
        <w:t>（八）负责拟订国有企业经营者收入的政策，审核市属国有企业的工资总额和主要负责人的工资标准。</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rPr>
        <w:t>（九）起草企业（含地方金融企业）和行政事业单位固定资产管理的地方性实施意见和管理办法，制定有关制度。</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rPr>
        <w:t>（十）负责全市产权交易的宏观管理、监督、协调和指导。</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rPr>
        <w:t>（十一）按照出资人职责，负责督促检查所监管企业贯彻落实国家安全生产方针政策及有关法律法规、标准等工作。</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rPr>
        <w:t>（十二）依法对县（市、区）国有资产管理工作进行指导和监督。</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jc w:val="both"/>
        <w:rPr>
          <w:rFonts w:hint="eastAsia" w:ascii="仿宋" w:hAnsi="仿宋" w:eastAsia="仿宋" w:cs="仿宋"/>
          <w:sz w:val="32"/>
          <w:szCs w:val="32"/>
        </w:rPr>
      </w:pPr>
      <w:r>
        <w:rPr>
          <w:rFonts w:hint="eastAsia" w:ascii="仿宋" w:hAnsi="仿宋" w:eastAsia="仿宋" w:cs="仿宋"/>
          <w:i w:val="0"/>
          <w:caps w:val="0"/>
          <w:color w:val="000000"/>
          <w:spacing w:val="0"/>
          <w:sz w:val="32"/>
          <w:szCs w:val="32"/>
        </w:rPr>
        <w:t>（十三）承办市政府交办的其他事项。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firstLine="600" w:firstLineChars="200"/>
        <w:textAlignment w:val="auto"/>
        <w:outlineLvl w:val="9"/>
        <w:rPr>
          <w:rFonts w:hint="eastAsia" w:ascii="黑体" w:hAnsi="黑体" w:eastAsia="黑体" w:cs="黑体"/>
          <w:sz w:val="30"/>
          <w:szCs w:val="30"/>
        </w:rPr>
      </w:pPr>
      <w:r>
        <w:rPr>
          <w:rFonts w:hint="eastAsia" w:ascii="黑体" w:hAnsi="黑体" w:eastAsia="黑体" w:cs="黑体"/>
          <w:sz w:val="30"/>
          <w:szCs w:val="30"/>
          <w:lang w:val="en-US" w:eastAsia="zh-CN"/>
        </w:rPr>
        <w:t>二、</w:t>
      </w:r>
      <w:r>
        <w:rPr>
          <w:rFonts w:hint="eastAsia" w:ascii="黑体" w:hAnsi="黑体" w:eastAsia="黑体" w:cs="黑体"/>
          <w:sz w:val="30"/>
          <w:szCs w:val="30"/>
        </w:rPr>
        <w:t>部门基本情况</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i w:val="0"/>
          <w:caps w:val="0"/>
          <w:color w:val="000000"/>
          <w:spacing w:val="0"/>
          <w:sz w:val="32"/>
          <w:szCs w:val="32"/>
        </w:rPr>
        <w:t>本部门共有预算单位3个,即部门本级和2个二级单位。编制数为4</w:t>
      </w:r>
      <w:r>
        <w:rPr>
          <w:rFonts w:hint="eastAsia" w:ascii="仿宋" w:hAnsi="仿宋" w:eastAsia="仿宋" w:cs="仿宋"/>
          <w:i w:val="0"/>
          <w:caps w:val="0"/>
          <w:color w:val="000000"/>
          <w:spacing w:val="0"/>
          <w:sz w:val="32"/>
          <w:szCs w:val="32"/>
          <w:lang w:val="en-US" w:eastAsia="zh-CN"/>
        </w:rPr>
        <w:t>0</w:t>
      </w:r>
      <w:r>
        <w:rPr>
          <w:rFonts w:hint="eastAsia" w:ascii="仿宋" w:hAnsi="仿宋" w:eastAsia="仿宋" w:cs="仿宋"/>
          <w:i w:val="0"/>
          <w:caps w:val="0"/>
          <w:color w:val="000000"/>
          <w:spacing w:val="0"/>
          <w:sz w:val="32"/>
          <w:szCs w:val="32"/>
        </w:rPr>
        <w:t>人,其中行政编制2</w:t>
      </w:r>
      <w:r>
        <w:rPr>
          <w:rFonts w:hint="eastAsia" w:ascii="仿宋" w:hAnsi="仿宋" w:eastAsia="仿宋" w:cs="仿宋"/>
          <w:i w:val="0"/>
          <w:caps w:val="0"/>
          <w:color w:val="000000"/>
          <w:spacing w:val="0"/>
          <w:sz w:val="32"/>
          <w:szCs w:val="32"/>
          <w:lang w:val="en-US" w:eastAsia="zh-CN"/>
        </w:rPr>
        <w:t>1</w:t>
      </w:r>
      <w:r>
        <w:rPr>
          <w:rFonts w:hint="eastAsia" w:ascii="仿宋" w:hAnsi="仿宋" w:eastAsia="仿宋" w:cs="仿宋"/>
          <w:i w:val="0"/>
          <w:caps w:val="0"/>
          <w:color w:val="000000"/>
          <w:spacing w:val="0"/>
          <w:sz w:val="32"/>
          <w:szCs w:val="32"/>
        </w:rPr>
        <w:t>人</w:t>
      </w:r>
      <w:r>
        <w:rPr>
          <w:rFonts w:hint="eastAsia" w:ascii="仿宋" w:hAnsi="仿宋" w:eastAsia="仿宋" w:cs="仿宋"/>
          <w:i w:val="0"/>
          <w:caps w:val="0"/>
          <w:color w:val="000000"/>
          <w:spacing w:val="0"/>
          <w:sz w:val="32"/>
          <w:szCs w:val="32"/>
          <w:lang w:eastAsia="zh-CN"/>
        </w:rPr>
        <w:t>，</w:t>
      </w:r>
      <w:r>
        <w:rPr>
          <w:rFonts w:hint="eastAsia" w:ascii="仿宋" w:hAnsi="仿宋" w:eastAsia="仿宋" w:cs="仿宋"/>
          <w:i w:val="0"/>
          <w:caps w:val="0"/>
          <w:color w:val="000000"/>
          <w:spacing w:val="0"/>
          <w:sz w:val="32"/>
          <w:szCs w:val="32"/>
        </w:rPr>
        <w:t>全额补助事业编制</w:t>
      </w:r>
      <w:r>
        <w:rPr>
          <w:rFonts w:hint="eastAsia" w:ascii="仿宋" w:hAnsi="仿宋" w:eastAsia="仿宋" w:cs="仿宋"/>
          <w:i w:val="0"/>
          <w:caps w:val="0"/>
          <w:color w:val="000000"/>
          <w:spacing w:val="0"/>
          <w:sz w:val="32"/>
          <w:szCs w:val="32"/>
          <w:lang w:val="en-US" w:eastAsia="zh-CN"/>
        </w:rPr>
        <w:t>19</w:t>
      </w:r>
      <w:r>
        <w:rPr>
          <w:rFonts w:hint="eastAsia" w:ascii="仿宋" w:hAnsi="仿宋" w:eastAsia="仿宋" w:cs="仿宋"/>
          <w:i w:val="0"/>
          <w:caps w:val="0"/>
          <w:color w:val="000000"/>
          <w:spacing w:val="0"/>
          <w:sz w:val="32"/>
          <w:szCs w:val="32"/>
        </w:rPr>
        <w:t>人。实有人数3</w:t>
      </w:r>
      <w:r>
        <w:rPr>
          <w:rFonts w:hint="eastAsia" w:ascii="仿宋" w:hAnsi="仿宋" w:eastAsia="仿宋" w:cs="仿宋"/>
          <w:i w:val="0"/>
          <w:caps w:val="0"/>
          <w:color w:val="000000"/>
          <w:spacing w:val="0"/>
          <w:sz w:val="32"/>
          <w:szCs w:val="32"/>
          <w:lang w:val="en-US" w:eastAsia="zh-CN"/>
        </w:rPr>
        <w:t>9</w:t>
      </w:r>
      <w:r>
        <w:rPr>
          <w:rFonts w:hint="eastAsia" w:ascii="仿宋" w:hAnsi="仿宋" w:eastAsia="仿宋" w:cs="仿宋"/>
          <w:i w:val="0"/>
          <w:caps w:val="0"/>
          <w:color w:val="000000"/>
          <w:spacing w:val="0"/>
          <w:sz w:val="32"/>
          <w:szCs w:val="32"/>
        </w:rPr>
        <w:t>人,其中在职3</w:t>
      </w:r>
      <w:r>
        <w:rPr>
          <w:rFonts w:hint="eastAsia" w:ascii="仿宋" w:hAnsi="仿宋" w:eastAsia="仿宋" w:cs="仿宋"/>
          <w:i w:val="0"/>
          <w:caps w:val="0"/>
          <w:color w:val="000000"/>
          <w:spacing w:val="0"/>
          <w:sz w:val="32"/>
          <w:szCs w:val="32"/>
          <w:lang w:val="en-US" w:eastAsia="zh-CN"/>
        </w:rPr>
        <w:t>4</w:t>
      </w:r>
      <w:r>
        <w:rPr>
          <w:rFonts w:hint="eastAsia" w:ascii="仿宋" w:hAnsi="仿宋" w:eastAsia="仿宋" w:cs="仿宋"/>
          <w:i w:val="0"/>
          <w:caps w:val="0"/>
          <w:color w:val="000000"/>
          <w:spacing w:val="0"/>
          <w:sz w:val="32"/>
          <w:szCs w:val="32"/>
        </w:rPr>
        <w:t>人,包括行政</w:t>
      </w:r>
      <w:r>
        <w:rPr>
          <w:rFonts w:hint="eastAsia" w:ascii="仿宋" w:hAnsi="仿宋" w:eastAsia="仿宋" w:cs="仿宋"/>
          <w:i w:val="0"/>
          <w:caps w:val="0"/>
          <w:color w:val="000000"/>
          <w:spacing w:val="0"/>
          <w:sz w:val="32"/>
          <w:szCs w:val="32"/>
          <w:lang w:val="en-US" w:eastAsia="zh-CN"/>
        </w:rPr>
        <w:t>21</w:t>
      </w:r>
      <w:r>
        <w:rPr>
          <w:rFonts w:hint="eastAsia" w:ascii="仿宋" w:hAnsi="仿宋" w:eastAsia="仿宋" w:cs="仿宋"/>
          <w:i w:val="0"/>
          <w:caps w:val="0"/>
          <w:color w:val="000000"/>
          <w:spacing w:val="0"/>
          <w:sz w:val="32"/>
          <w:szCs w:val="32"/>
        </w:rPr>
        <w:t>人</w:t>
      </w:r>
      <w:r>
        <w:rPr>
          <w:rFonts w:hint="eastAsia" w:ascii="仿宋" w:hAnsi="仿宋" w:eastAsia="仿宋" w:cs="仿宋"/>
          <w:i w:val="0"/>
          <w:caps w:val="0"/>
          <w:color w:val="000000"/>
          <w:spacing w:val="0"/>
          <w:sz w:val="32"/>
          <w:szCs w:val="32"/>
          <w:lang w:eastAsia="zh-CN"/>
        </w:rPr>
        <w:t>，</w:t>
      </w:r>
      <w:r>
        <w:rPr>
          <w:rFonts w:hint="eastAsia" w:ascii="仿宋" w:hAnsi="仿宋" w:eastAsia="仿宋" w:cs="仿宋"/>
          <w:i w:val="0"/>
          <w:caps w:val="0"/>
          <w:color w:val="000000"/>
          <w:spacing w:val="0"/>
          <w:sz w:val="32"/>
          <w:szCs w:val="32"/>
        </w:rPr>
        <w:t>全额补助1</w:t>
      </w:r>
      <w:r>
        <w:rPr>
          <w:rFonts w:hint="eastAsia" w:ascii="仿宋" w:hAnsi="仿宋" w:eastAsia="仿宋" w:cs="仿宋"/>
          <w:i w:val="0"/>
          <w:caps w:val="0"/>
          <w:color w:val="000000"/>
          <w:spacing w:val="0"/>
          <w:sz w:val="32"/>
          <w:szCs w:val="32"/>
          <w:lang w:val="en-US" w:eastAsia="zh-CN"/>
        </w:rPr>
        <w:t>3</w:t>
      </w:r>
      <w:r>
        <w:rPr>
          <w:rFonts w:hint="eastAsia" w:ascii="仿宋" w:hAnsi="仿宋" w:eastAsia="仿宋" w:cs="仿宋"/>
          <w:i w:val="0"/>
          <w:caps w:val="0"/>
          <w:color w:val="000000"/>
          <w:spacing w:val="0"/>
          <w:sz w:val="32"/>
          <w:szCs w:val="32"/>
        </w:rPr>
        <w:t>人</w:t>
      </w:r>
      <w:r>
        <w:rPr>
          <w:rFonts w:hint="eastAsia" w:ascii="仿宋" w:hAnsi="仿宋" w:eastAsia="仿宋" w:cs="仿宋"/>
          <w:i w:val="0"/>
          <w:caps w:val="0"/>
          <w:color w:val="000000"/>
          <w:spacing w:val="0"/>
          <w:sz w:val="32"/>
          <w:szCs w:val="32"/>
          <w:lang w:val="en-US" w:eastAsia="zh-CN"/>
        </w:rPr>
        <w:t>;</w:t>
      </w:r>
      <w:r>
        <w:rPr>
          <w:rFonts w:hint="eastAsia" w:ascii="仿宋" w:hAnsi="仿宋" w:eastAsia="仿宋" w:cs="仿宋"/>
          <w:i w:val="0"/>
          <w:caps w:val="0"/>
          <w:color w:val="000000"/>
          <w:spacing w:val="0"/>
          <w:sz w:val="32"/>
          <w:szCs w:val="32"/>
        </w:rPr>
        <w:t>退休</w:t>
      </w:r>
      <w:r>
        <w:rPr>
          <w:rFonts w:hint="eastAsia" w:ascii="仿宋" w:hAnsi="仿宋" w:eastAsia="仿宋" w:cs="仿宋"/>
          <w:i w:val="0"/>
          <w:caps w:val="0"/>
          <w:color w:val="000000"/>
          <w:spacing w:val="0"/>
          <w:sz w:val="32"/>
          <w:szCs w:val="32"/>
          <w:lang w:val="en-US" w:eastAsia="zh-CN"/>
        </w:rPr>
        <w:t>5</w:t>
      </w:r>
      <w:r>
        <w:rPr>
          <w:rFonts w:hint="eastAsia" w:ascii="仿宋" w:hAnsi="仿宋" w:eastAsia="仿宋" w:cs="仿宋"/>
          <w:i w:val="0"/>
          <w:caps w:val="0"/>
          <w:color w:val="000000"/>
          <w:spacing w:val="0"/>
          <w:sz w:val="32"/>
          <w:szCs w:val="32"/>
        </w:rPr>
        <w:t>人。</w:t>
      </w:r>
    </w:p>
    <w:p>
      <w:pPr>
        <w:keepNext w:val="0"/>
        <w:keepLines w:val="0"/>
        <w:pageBreakBefore w:val="0"/>
        <w:widowControl w:val="0"/>
        <w:numPr>
          <w:ilvl w:val="0"/>
          <w:numId w:val="1"/>
        </w:numPr>
        <w:kinsoku/>
        <w:wordWrap/>
        <w:overflowPunct/>
        <w:topLinePunct w:val="0"/>
        <w:autoSpaceDE/>
        <w:autoSpaceDN/>
        <w:bidi w:val="0"/>
        <w:adjustRightInd/>
        <w:snapToGrid/>
        <w:spacing w:line="660" w:lineRule="exact"/>
        <w:ind w:firstLine="600" w:firstLineChars="200"/>
        <w:textAlignment w:val="auto"/>
        <w:outlineLvl w:val="9"/>
        <w:rPr>
          <w:rFonts w:hint="eastAsia" w:ascii="黑体" w:hAnsi="宋体" w:eastAsia="黑体" w:cs="黑体"/>
          <w:sz w:val="30"/>
          <w:szCs w:val="30"/>
          <w:lang w:val="en-US" w:eastAsia="zh-CN"/>
        </w:rPr>
      </w:pPr>
      <w:r>
        <w:rPr>
          <w:rFonts w:hint="eastAsia" w:ascii="黑体" w:hAnsi="宋体" w:eastAsia="黑体" w:cs="黑体"/>
          <w:sz w:val="30"/>
          <w:szCs w:val="30"/>
        </w:rPr>
        <w:t>景德镇市</w:t>
      </w:r>
      <w:r>
        <w:rPr>
          <w:rFonts w:hint="eastAsia" w:ascii="黑体" w:hAnsi="宋体" w:eastAsia="黑体" w:cs="黑体"/>
          <w:sz w:val="30"/>
          <w:szCs w:val="30"/>
          <w:lang w:val="en-US" w:eastAsia="zh-CN"/>
        </w:rPr>
        <w:t>国资委2020</w:t>
      </w:r>
      <w:r>
        <w:rPr>
          <w:rFonts w:hint="eastAsia" w:ascii="黑体" w:hAnsi="宋体" w:eastAsia="黑体" w:cs="黑体"/>
          <w:sz w:val="30"/>
          <w:szCs w:val="30"/>
        </w:rPr>
        <w:t>年部门预算情况说明</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firstLine="640" w:firstLineChars="200"/>
        <w:jc w:val="both"/>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一、2020部门预算收支情况</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jc w:val="both"/>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lang w:val="en-US" w:eastAsia="zh-CN"/>
        </w:rPr>
        <w:t>（一）收入预算情况</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firstLine="640" w:firstLineChars="20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rPr>
        <w:t>20</w:t>
      </w:r>
      <w:r>
        <w:rPr>
          <w:rFonts w:hint="eastAsia" w:ascii="仿宋" w:hAnsi="仿宋" w:eastAsia="仿宋" w:cs="仿宋"/>
          <w:i w:val="0"/>
          <w:caps w:val="0"/>
          <w:color w:val="000000"/>
          <w:spacing w:val="0"/>
          <w:sz w:val="32"/>
          <w:szCs w:val="32"/>
          <w:lang w:val="en-US" w:eastAsia="zh-CN"/>
        </w:rPr>
        <w:t>20</w:t>
      </w:r>
      <w:r>
        <w:rPr>
          <w:rFonts w:hint="eastAsia" w:ascii="仿宋" w:hAnsi="仿宋" w:eastAsia="仿宋" w:cs="仿宋"/>
          <w:i w:val="0"/>
          <w:caps w:val="0"/>
          <w:color w:val="000000"/>
          <w:spacing w:val="0"/>
          <w:sz w:val="32"/>
          <w:szCs w:val="32"/>
        </w:rPr>
        <w:t>年收入预算总额</w:t>
      </w:r>
      <w:r>
        <w:rPr>
          <w:rFonts w:hint="eastAsia" w:ascii="仿宋" w:hAnsi="仿宋" w:eastAsia="仿宋" w:cs="仿宋"/>
          <w:i w:val="0"/>
          <w:caps w:val="0"/>
          <w:color w:val="000000"/>
          <w:spacing w:val="0"/>
          <w:sz w:val="32"/>
          <w:szCs w:val="32"/>
          <w:lang w:val="en-US" w:eastAsia="zh-CN"/>
        </w:rPr>
        <w:t>866.79</w:t>
      </w:r>
      <w:r>
        <w:rPr>
          <w:rFonts w:hint="eastAsia" w:ascii="仿宋" w:hAnsi="仿宋" w:eastAsia="仿宋" w:cs="仿宋"/>
          <w:i w:val="0"/>
          <w:caps w:val="0"/>
          <w:color w:val="000000"/>
          <w:spacing w:val="0"/>
          <w:sz w:val="32"/>
          <w:szCs w:val="32"/>
        </w:rPr>
        <w:t>万元,当年公共财政拨款收入</w:t>
      </w:r>
      <w:r>
        <w:rPr>
          <w:rFonts w:hint="eastAsia" w:ascii="仿宋" w:hAnsi="仿宋" w:eastAsia="仿宋" w:cs="仿宋"/>
          <w:i w:val="0"/>
          <w:caps w:val="0"/>
          <w:color w:val="000000"/>
          <w:spacing w:val="0"/>
          <w:sz w:val="32"/>
          <w:szCs w:val="32"/>
          <w:lang w:val="en-US" w:eastAsia="zh-CN"/>
        </w:rPr>
        <w:t>704.79</w:t>
      </w:r>
      <w:r>
        <w:rPr>
          <w:rFonts w:hint="eastAsia" w:ascii="仿宋" w:hAnsi="仿宋" w:eastAsia="仿宋" w:cs="仿宋"/>
          <w:i w:val="0"/>
          <w:caps w:val="0"/>
          <w:color w:val="000000"/>
          <w:spacing w:val="0"/>
          <w:sz w:val="32"/>
          <w:szCs w:val="32"/>
        </w:rPr>
        <w:t>万元,占收入预算总额的</w:t>
      </w:r>
      <w:r>
        <w:rPr>
          <w:rFonts w:hint="eastAsia" w:ascii="仿宋" w:hAnsi="仿宋" w:eastAsia="仿宋" w:cs="仿宋"/>
          <w:i w:val="0"/>
          <w:caps w:val="0"/>
          <w:color w:val="000000"/>
          <w:spacing w:val="0"/>
          <w:sz w:val="32"/>
          <w:szCs w:val="32"/>
          <w:lang w:val="en-US" w:eastAsia="zh-CN"/>
        </w:rPr>
        <w:t>81.31</w:t>
      </w:r>
      <w:r>
        <w:rPr>
          <w:rFonts w:hint="eastAsia" w:ascii="仿宋" w:hAnsi="仿宋" w:eastAsia="仿宋" w:cs="仿宋"/>
          <w:i w:val="0"/>
          <w:caps w:val="0"/>
          <w:color w:val="000000"/>
          <w:spacing w:val="0"/>
          <w:sz w:val="32"/>
          <w:szCs w:val="32"/>
        </w:rPr>
        <w:t>%；上年结转</w:t>
      </w:r>
      <w:r>
        <w:rPr>
          <w:rFonts w:hint="eastAsia" w:ascii="仿宋" w:hAnsi="仿宋" w:eastAsia="仿宋" w:cs="仿宋"/>
          <w:i w:val="0"/>
          <w:caps w:val="0"/>
          <w:color w:val="000000"/>
          <w:spacing w:val="0"/>
          <w:sz w:val="32"/>
          <w:szCs w:val="32"/>
          <w:lang w:val="en-US" w:eastAsia="zh-CN"/>
        </w:rPr>
        <w:t>162</w:t>
      </w:r>
      <w:r>
        <w:rPr>
          <w:rFonts w:hint="eastAsia" w:ascii="仿宋" w:hAnsi="仿宋" w:eastAsia="仿宋" w:cs="仿宋"/>
          <w:i w:val="0"/>
          <w:caps w:val="0"/>
          <w:color w:val="000000"/>
          <w:spacing w:val="0"/>
          <w:sz w:val="32"/>
          <w:szCs w:val="32"/>
        </w:rPr>
        <w:t>万元,占收入预算总额的</w:t>
      </w:r>
      <w:r>
        <w:rPr>
          <w:rFonts w:hint="eastAsia" w:ascii="仿宋" w:hAnsi="仿宋" w:eastAsia="仿宋" w:cs="仿宋"/>
          <w:i w:val="0"/>
          <w:caps w:val="0"/>
          <w:color w:val="000000"/>
          <w:spacing w:val="0"/>
          <w:sz w:val="32"/>
          <w:szCs w:val="32"/>
          <w:lang w:val="en-US" w:eastAsia="zh-CN"/>
        </w:rPr>
        <w:t>18.69</w:t>
      </w:r>
      <w:r>
        <w:rPr>
          <w:rFonts w:hint="eastAsia" w:ascii="仿宋" w:hAnsi="仿宋" w:eastAsia="仿宋" w:cs="仿宋"/>
          <w:i w:val="0"/>
          <w:caps w:val="0"/>
          <w:color w:val="000000"/>
          <w:spacing w:val="0"/>
          <w:sz w:val="32"/>
          <w:szCs w:val="32"/>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firstLine="640" w:firstLineChars="20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lang w:val="en-US" w:eastAsia="zh-CN"/>
        </w:rPr>
        <w:t>(二）</w:t>
      </w:r>
      <w:r>
        <w:rPr>
          <w:rFonts w:hint="eastAsia" w:ascii="仿宋" w:hAnsi="仿宋" w:eastAsia="仿宋" w:cs="仿宋"/>
          <w:i w:val="0"/>
          <w:caps w:val="0"/>
          <w:color w:val="000000"/>
          <w:spacing w:val="0"/>
          <w:sz w:val="32"/>
          <w:szCs w:val="32"/>
        </w:rPr>
        <w:t>支出预算情况</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638" w:leftChars="304" w:right="0" w:firstLine="0" w:firstLineChars="0"/>
        <w:jc w:val="both"/>
        <w:rPr>
          <w:rFonts w:hint="eastAsia" w:ascii="仿宋" w:hAnsi="仿宋" w:eastAsia="仿宋" w:cs="仿宋"/>
          <w:i w:val="0"/>
          <w:caps w:val="0"/>
          <w:color w:val="000000"/>
          <w:spacing w:val="0"/>
          <w:sz w:val="32"/>
          <w:szCs w:val="32"/>
          <w:lang w:eastAsia="zh-CN"/>
        </w:rPr>
      </w:pPr>
      <w:r>
        <w:rPr>
          <w:rFonts w:hint="eastAsia" w:ascii="仿宋" w:hAnsi="仿宋" w:eastAsia="仿宋" w:cs="仿宋"/>
          <w:i w:val="0"/>
          <w:caps w:val="0"/>
          <w:color w:val="000000"/>
          <w:spacing w:val="0"/>
          <w:sz w:val="32"/>
          <w:szCs w:val="32"/>
        </w:rPr>
        <w:t>20</w:t>
      </w:r>
      <w:r>
        <w:rPr>
          <w:rFonts w:hint="eastAsia" w:ascii="仿宋" w:hAnsi="仿宋" w:eastAsia="仿宋" w:cs="仿宋"/>
          <w:i w:val="0"/>
          <w:caps w:val="0"/>
          <w:color w:val="000000"/>
          <w:spacing w:val="0"/>
          <w:sz w:val="32"/>
          <w:szCs w:val="32"/>
          <w:lang w:val="en-US" w:eastAsia="zh-CN"/>
        </w:rPr>
        <w:t>20</w:t>
      </w:r>
      <w:r>
        <w:rPr>
          <w:rFonts w:hint="eastAsia" w:ascii="仿宋" w:hAnsi="仿宋" w:eastAsia="仿宋" w:cs="仿宋"/>
          <w:i w:val="0"/>
          <w:caps w:val="0"/>
          <w:color w:val="000000"/>
          <w:spacing w:val="0"/>
          <w:sz w:val="32"/>
          <w:szCs w:val="32"/>
        </w:rPr>
        <w:t>年支出预算总额</w:t>
      </w:r>
      <w:r>
        <w:rPr>
          <w:rFonts w:hint="eastAsia" w:ascii="仿宋" w:hAnsi="仿宋" w:eastAsia="仿宋" w:cs="仿宋"/>
          <w:i w:val="0"/>
          <w:caps w:val="0"/>
          <w:color w:val="000000"/>
          <w:spacing w:val="0"/>
          <w:sz w:val="32"/>
          <w:szCs w:val="32"/>
          <w:lang w:val="en-US" w:eastAsia="zh-CN"/>
        </w:rPr>
        <w:t>866.79</w:t>
      </w:r>
      <w:r>
        <w:rPr>
          <w:rFonts w:hint="eastAsia" w:ascii="仿宋" w:hAnsi="仿宋" w:eastAsia="仿宋" w:cs="仿宋"/>
          <w:i w:val="0"/>
          <w:caps w:val="0"/>
          <w:color w:val="000000"/>
          <w:spacing w:val="0"/>
          <w:sz w:val="32"/>
          <w:szCs w:val="32"/>
        </w:rPr>
        <w:t>万元</w:t>
      </w:r>
      <w:r>
        <w:rPr>
          <w:rFonts w:hint="eastAsia" w:ascii="仿宋" w:hAnsi="仿宋" w:eastAsia="仿宋" w:cs="仿宋"/>
          <w:i w:val="0"/>
          <w:caps w:val="0"/>
          <w:color w:val="000000"/>
          <w:spacing w:val="0"/>
          <w:sz w:val="32"/>
          <w:szCs w:val="32"/>
          <w:lang w:eastAsia="zh-CN"/>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leftChars="0" w:right="0" w:firstLine="640" w:firstLineChars="200"/>
        <w:jc w:val="both"/>
        <w:rPr>
          <w:rFonts w:hint="eastAsia" w:ascii="仿宋" w:hAnsi="仿宋" w:eastAsia="仿宋" w:cs="仿宋"/>
          <w:i w:val="0"/>
          <w:caps w:val="0"/>
          <w:color w:val="000000"/>
          <w:spacing w:val="0"/>
          <w:sz w:val="32"/>
          <w:szCs w:val="32"/>
          <w:lang w:eastAsia="zh-CN"/>
        </w:rPr>
      </w:pPr>
      <w:r>
        <w:rPr>
          <w:rFonts w:hint="eastAsia" w:ascii="仿宋" w:hAnsi="仿宋" w:eastAsia="仿宋" w:cs="仿宋"/>
          <w:i w:val="0"/>
          <w:caps w:val="0"/>
          <w:color w:val="000000"/>
          <w:spacing w:val="0"/>
          <w:sz w:val="32"/>
          <w:szCs w:val="32"/>
        </w:rPr>
        <w:t>按支出项目类别划分:</w:t>
      </w:r>
      <w:r>
        <w:rPr>
          <w:rFonts w:hint="eastAsia" w:ascii="仿宋" w:hAnsi="仿宋" w:eastAsia="仿宋" w:cs="仿宋"/>
          <w:i w:val="0"/>
          <w:caps w:val="0"/>
          <w:color w:val="000000"/>
          <w:spacing w:val="0"/>
          <w:sz w:val="32"/>
          <w:szCs w:val="32"/>
          <w:lang w:val="en-US" w:eastAsia="zh-CN"/>
        </w:rPr>
        <w:t xml:space="preserve"> </w:t>
      </w:r>
      <w:r>
        <w:rPr>
          <w:rFonts w:hint="eastAsia" w:ascii="仿宋" w:hAnsi="仿宋" w:eastAsia="仿宋" w:cs="仿宋"/>
          <w:i w:val="0"/>
          <w:caps w:val="0"/>
          <w:color w:val="000000"/>
          <w:spacing w:val="0"/>
          <w:sz w:val="32"/>
          <w:szCs w:val="32"/>
        </w:rPr>
        <w:t>基本支出</w:t>
      </w:r>
      <w:r>
        <w:rPr>
          <w:rFonts w:hint="eastAsia" w:ascii="仿宋" w:hAnsi="仿宋" w:eastAsia="仿宋" w:cs="仿宋"/>
          <w:i w:val="0"/>
          <w:caps w:val="0"/>
          <w:color w:val="000000"/>
          <w:spacing w:val="0"/>
          <w:sz w:val="32"/>
          <w:szCs w:val="32"/>
          <w:lang w:val="en-US" w:eastAsia="zh-CN"/>
        </w:rPr>
        <w:t>679.79</w:t>
      </w:r>
      <w:r>
        <w:rPr>
          <w:rFonts w:hint="eastAsia" w:ascii="仿宋" w:hAnsi="仿宋" w:eastAsia="仿宋" w:cs="仿宋"/>
          <w:i w:val="0"/>
          <w:caps w:val="0"/>
          <w:color w:val="000000"/>
          <w:spacing w:val="0"/>
          <w:sz w:val="32"/>
          <w:szCs w:val="32"/>
        </w:rPr>
        <w:t>万元,占支出预算总额的</w:t>
      </w:r>
      <w:r>
        <w:rPr>
          <w:rFonts w:hint="eastAsia" w:ascii="仿宋" w:hAnsi="仿宋" w:eastAsia="仿宋" w:cs="仿宋"/>
          <w:i w:val="0"/>
          <w:caps w:val="0"/>
          <w:color w:val="000000"/>
          <w:spacing w:val="0"/>
          <w:sz w:val="32"/>
          <w:szCs w:val="32"/>
          <w:lang w:val="en-US" w:eastAsia="zh-CN"/>
        </w:rPr>
        <w:t>78.43</w:t>
      </w:r>
      <w:r>
        <w:rPr>
          <w:rFonts w:hint="eastAsia" w:ascii="仿宋" w:hAnsi="仿宋" w:eastAsia="仿宋" w:cs="仿宋"/>
          <w:i w:val="0"/>
          <w:caps w:val="0"/>
          <w:color w:val="000000"/>
          <w:spacing w:val="0"/>
          <w:sz w:val="32"/>
          <w:szCs w:val="32"/>
        </w:rPr>
        <w:t>%</w:t>
      </w:r>
      <w:r>
        <w:rPr>
          <w:rFonts w:hint="eastAsia" w:ascii="仿宋" w:hAnsi="仿宋" w:eastAsia="仿宋" w:cs="仿宋"/>
          <w:i w:val="0"/>
          <w:caps w:val="0"/>
          <w:color w:val="000000"/>
          <w:spacing w:val="0"/>
          <w:sz w:val="32"/>
          <w:szCs w:val="32"/>
          <w:lang w:eastAsia="zh-CN"/>
        </w:rPr>
        <w:t>，</w:t>
      </w:r>
      <w:r>
        <w:rPr>
          <w:rFonts w:hint="eastAsia" w:ascii="仿宋" w:hAnsi="仿宋" w:eastAsia="仿宋" w:cs="仿宋"/>
          <w:i w:val="0"/>
          <w:caps w:val="0"/>
          <w:color w:val="000000"/>
          <w:spacing w:val="0"/>
          <w:sz w:val="32"/>
          <w:szCs w:val="32"/>
        </w:rPr>
        <w:t>其中:工资福利支出</w:t>
      </w:r>
      <w:r>
        <w:rPr>
          <w:rFonts w:hint="eastAsia" w:ascii="仿宋" w:hAnsi="仿宋" w:eastAsia="仿宋" w:cs="仿宋"/>
          <w:i w:val="0"/>
          <w:caps w:val="0"/>
          <w:color w:val="000000"/>
          <w:spacing w:val="0"/>
          <w:sz w:val="32"/>
          <w:szCs w:val="32"/>
          <w:lang w:val="en-US" w:eastAsia="zh-CN"/>
        </w:rPr>
        <w:t>611.66</w:t>
      </w:r>
      <w:r>
        <w:rPr>
          <w:rFonts w:hint="eastAsia" w:ascii="仿宋" w:hAnsi="仿宋" w:eastAsia="仿宋" w:cs="仿宋"/>
          <w:i w:val="0"/>
          <w:caps w:val="0"/>
          <w:color w:val="000000"/>
          <w:spacing w:val="0"/>
          <w:sz w:val="32"/>
          <w:szCs w:val="32"/>
        </w:rPr>
        <w:t>万元</w:t>
      </w:r>
      <w:r>
        <w:rPr>
          <w:rFonts w:hint="eastAsia" w:ascii="仿宋" w:hAnsi="仿宋" w:eastAsia="仿宋" w:cs="仿宋"/>
          <w:i w:val="0"/>
          <w:caps w:val="0"/>
          <w:color w:val="000000"/>
          <w:spacing w:val="0"/>
          <w:sz w:val="32"/>
          <w:szCs w:val="32"/>
          <w:lang w:eastAsia="zh-CN"/>
        </w:rPr>
        <w:t>、</w:t>
      </w:r>
      <w:r>
        <w:rPr>
          <w:rFonts w:hint="eastAsia" w:ascii="仿宋" w:hAnsi="仿宋" w:eastAsia="仿宋" w:cs="仿宋"/>
          <w:i w:val="0"/>
          <w:caps w:val="0"/>
          <w:color w:val="000000"/>
          <w:spacing w:val="0"/>
          <w:sz w:val="32"/>
          <w:szCs w:val="32"/>
        </w:rPr>
        <w:t>商品和服务支出</w:t>
      </w:r>
      <w:r>
        <w:rPr>
          <w:rFonts w:hint="eastAsia" w:ascii="仿宋" w:hAnsi="仿宋" w:eastAsia="仿宋" w:cs="仿宋"/>
          <w:i w:val="0"/>
          <w:caps w:val="0"/>
          <w:color w:val="000000"/>
          <w:spacing w:val="0"/>
          <w:sz w:val="32"/>
          <w:szCs w:val="32"/>
          <w:lang w:val="en-US" w:eastAsia="zh-CN"/>
        </w:rPr>
        <w:t>57.60</w:t>
      </w:r>
      <w:r>
        <w:rPr>
          <w:rFonts w:hint="eastAsia" w:ascii="仿宋" w:hAnsi="仿宋" w:eastAsia="仿宋" w:cs="仿宋"/>
          <w:i w:val="0"/>
          <w:caps w:val="0"/>
          <w:color w:val="000000"/>
          <w:spacing w:val="0"/>
          <w:sz w:val="32"/>
          <w:szCs w:val="32"/>
        </w:rPr>
        <w:t>万元</w:t>
      </w:r>
      <w:r>
        <w:rPr>
          <w:rFonts w:hint="eastAsia" w:ascii="仿宋" w:hAnsi="仿宋" w:eastAsia="仿宋" w:cs="仿宋"/>
          <w:i w:val="0"/>
          <w:caps w:val="0"/>
          <w:color w:val="000000"/>
          <w:spacing w:val="0"/>
          <w:sz w:val="32"/>
          <w:szCs w:val="32"/>
          <w:lang w:eastAsia="zh-CN"/>
        </w:rPr>
        <w:t>、</w:t>
      </w:r>
      <w:r>
        <w:rPr>
          <w:rFonts w:hint="eastAsia" w:ascii="仿宋" w:hAnsi="仿宋" w:eastAsia="仿宋" w:cs="仿宋"/>
          <w:i w:val="0"/>
          <w:caps w:val="0"/>
          <w:color w:val="000000"/>
          <w:spacing w:val="0"/>
          <w:sz w:val="32"/>
          <w:szCs w:val="32"/>
        </w:rPr>
        <w:t>对个人和家庭的补助</w:t>
      </w:r>
      <w:r>
        <w:rPr>
          <w:rFonts w:hint="eastAsia" w:ascii="仿宋" w:hAnsi="仿宋" w:eastAsia="仿宋" w:cs="仿宋"/>
          <w:i w:val="0"/>
          <w:caps w:val="0"/>
          <w:color w:val="000000"/>
          <w:spacing w:val="0"/>
          <w:sz w:val="32"/>
          <w:szCs w:val="32"/>
          <w:lang w:val="en-US" w:eastAsia="zh-CN"/>
        </w:rPr>
        <w:t>0.84</w:t>
      </w:r>
      <w:r>
        <w:rPr>
          <w:rFonts w:hint="eastAsia" w:ascii="仿宋" w:hAnsi="仿宋" w:eastAsia="仿宋" w:cs="仿宋"/>
          <w:i w:val="0"/>
          <w:caps w:val="0"/>
          <w:color w:val="000000"/>
          <w:spacing w:val="0"/>
          <w:sz w:val="32"/>
          <w:szCs w:val="32"/>
        </w:rPr>
        <w:t>万元</w:t>
      </w:r>
      <w:r>
        <w:rPr>
          <w:rFonts w:hint="eastAsia" w:ascii="仿宋" w:hAnsi="仿宋" w:eastAsia="仿宋" w:cs="仿宋"/>
          <w:i w:val="0"/>
          <w:caps w:val="0"/>
          <w:color w:val="000000"/>
          <w:spacing w:val="0"/>
          <w:sz w:val="32"/>
          <w:szCs w:val="32"/>
          <w:lang w:eastAsia="zh-CN"/>
        </w:rPr>
        <w:t>、</w:t>
      </w:r>
      <w:r>
        <w:rPr>
          <w:rFonts w:hint="eastAsia" w:ascii="仿宋" w:hAnsi="仿宋" w:eastAsia="仿宋" w:cs="仿宋"/>
          <w:i w:val="0"/>
          <w:caps w:val="0"/>
          <w:color w:val="000000"/>
          <w:spacing w:val="0"/>
          <w:sz w:val="32"/>
          <w:szCs w:val="32"/>
        </w:rPr>
        <w:t>资本性支出</w:t>
      </w:r>
      <w:r>
        <w:rPr>
          <w:rFonts w:hint="eastAsia" w:ascii="仿宋" w:hAnsi="仿宋" w:eastAsia="仿宋" w:cs="仿宋"/>
          <w:i w:val="0"/>
          <w:caps w:val="0"/>
          <w:color w:val="000000"/>
          <w:spacing w:val="0"/>
          <w:sz w:val="32"/>
          <w:szCs w:val="32"/>
          <w:lang w:val="en-US" w:eastAsia="zh-CN"/>
        </w:rPr>
        <w:t>9.69</w:t>
      </w:r>
      <w:r>
        <w:rPr>
          <w:rFonts w:hint="eastAsia" w:ascii="仿宋" w:hAnsi="仿宋" w:eastAsia="仿宋" w:cs="仿宋"/>
          <w:i w:val="0"/>
          <w:caps w:val="0"/>
          <w:color w:val="000000"/>
          <w:spacing w:val="0"/>
          <w:sz w:val="32"/>
          <w:szCs w:val="32"/>
        </w:rPr>
        <w:t>万元</w:t>
      </w:r>
      <w:r>
        <w:rPr>
          <w:rFonts w:hint="eastAsia" w:ascii="仿宋" w:hAnsi="仿宋" w:eastAsia="仿宋" w:cs="仿宋"/>
          <w:i w:val="0"/>
          <w:caps w:val="0"/>
          <w:color w:val="000000"/>
          <w:spacing w:val="0"/>
          <w:sz w:val="32"/>
          <w:szCs w:val="32"/>
          <w:lang w:eastAsia="zh-CN"/>
        </w:rPr>
        <w:t>；</w:t>
      </w:r>
      <w:r>
        <w:rPr>
          <w:rFonts w:hint="eastAsia" w:ascii="仿宋" w:hAnsi="仿宋" w:eastAsia="仿宋" w:cs="仿宋"/>
          <w:i w:val="0"/>
          <w:caps w:val="0"/>
          <w:color w:val="000000"/>
          <w:spacing w:val="0"/>
          <w:sz w:val="32"/>
          <w:szCs w:val="32"/>
        </w:rPr>
        <w:t>项目支出</w:t>
      </w:r>
      <w:r>
        <w:rPr>
          <w:rFonts w:hint="eastAsia" w:ascii="仿宋" w:hAnsi="仿宋" w:eastAsia="仿宋" w:cs="仿宋"/>
          <w:i w:val="0"/>
          <w:caps w:val="0"/>
          <w:color w:val="000000"/>
          <w:spacing w:val="0"/>
          <w:sz w:val="32"/>
          <w:szCs w:val="32"/>
          <w:lang w:val="en-US" w:eastAsia="zh-CN"/>
        </w:rPr>
        <w:t>187</w:t>
      </w:r>
      <w:r>
        <w:rPr>
          <w:rFonts w:hint="eastAsia" w:ascii="仿宋" w:hAnsi="仿宋" w:eastAsia="仿宋" w:cs="仿宋"/>
          <w:i w:val="0"/>
          <w:caps w:val="0"/>
          <w:color w:val="000000"/>
          <w:spacing w:val="0"/>
          <w:sz w:val="32"/>
          <w:szCs w:val="32"/>
        </w:rPr>
        <w:t>万元,占支出预算总额的</w:t>
      </w:r>
      <w:r>
        <w:rPr>
          <w:rFonts w:hint="eastAsia" w:ascii="仿宋" w:hAnsi="仿宋" w:eastAsia="仿宋" w:cs="仿宋"/>
          <w:i w:val="0"/>
          <w:caps w:val="0"/>
          <w:color w:val="000000"/>
          <w:spacing w:val="0"/>
          <w:sz w:val="32"/>
          <w:szCs w:val="32"/>
          <w:lang w:val="en-US" w:eastAsia="zh-CN"/>
        </w:rPr>
        <w:t>21.57</w:t>
      </w:r>
      <w:r>
        <w:rPr>
          <w:rFonts w:hint="eastAsia" w:ascii="仿宋" w:hAnsi="仿宋" w:eastAsia="仿宋" w:cs="仿宋"/>
          <w:i w:val="0"/>
          <w:caps w:val="0"/>
          <w:color w:val="000000"/>
          <w:spacing w:val="0"/>
          <w:sz w:val="32"/>
          <w:szCs w:val="32"/>
        </w:rPr>
        <w:t>%</w:t>
      </w:r>
      <w:r>
        <w:rPr>
          <w:rFonts w:hint="eastAsia" w:ascii="仿宋" w:hAnsi="仿宋" w:eastAsia="仿宋" w:cs="仿宋"/>
          <w:i w:val="0"/>
          <w:caps w:val="0"/>
          <w:color w:val="000000"/>
          <w:spacing w:val="0"/>
          <w:sz w:val="32"/>
          <w:szCs w:val="32"/>
          <w:lang w:eastAsia="zh-CN"/>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leftChars="0" w:right="0" w:firstLine="640" w:firstLineChars="200"/>
        <w:jc w:val="both"/>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rPr>
        <w:t>按支出功能项目科目划分：</w:t>
      </w:r>
      <w:r>
        <w:rPr>
          <w:rFonts w:hint="eastAsia" w:ascii="仿宋_GB2312" w:hAnsi="宋体" w:eastAsia="仿宋_GB2312" w:cs="仿宋_GB2312"/>
          <w:sz w:val="32"/>
          <w:szCs w:val="32"/>
          <w:lang w:val="en-US" w:eastAsia="zh-CN"/>
        </w:rPr>
        <w:t>一般公共服务支出7.00万元，占支出预算总额的0.8％。社会保障和就业支出38.19万元，占支出预算总额的4.41％。卫生健康支出25.91万元，占支出预算总额的2.99％。资源勘探工业信息等支出768.16万元，占支出预算总额的88.62％。住房保障支出27.53万元，占支出预算总额的3.18％。</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rPr>
        <w:t>（三）20</w:t>
      </w:r>
      <w:r>
        <w:rPr>
          <w:rFonts w:hint="eastAsia" w:ascii="仿宋" w:hAnsi="仿宋" w:eastAsia="仿宋" w:cs="仿宋"/>
          <w:i w:val="0"/>
          <w:caps w:val="0"/>
          <w:color w:val="000000"/>
          <w:spacing w:val="0"/>
          <w:sz w:val="32"/>
          <w:szCs w:val="32"/>
          <w:lang w:val="en-US" w:eastAsia="zh-CN"/>
        </w:rPr>
        <w:t>20</w:t>
      </w:r>
      <w:r>
        <w:rPr>
          <w:rFonts w:hint="eastAsia" w:ascii="仿宋" w:hAnsi="仿宋" w:eastAsia="仿宋" w:cs="仿宋"/>
          <w:i w:val="0"/>
          <w:caps w:val="0"/>
          <w:color w:val="000000"/>
          <w:spacing w:val="0"/>
          <w:sz w:val="32"/>
          <w:szCs w:val="32"/>
        </w:rPr>
        <w:t>年公共财政拨款支出预算情况</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firstLine="640" w:firstLineChars="200"/>
        <w:jc w:val="both"/>
        <w:rPr>
          <w:rFonts w:hint="default"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rPr>
        <w:t>20</w:t>
      </w:r>
      <w:r>
        <w:rPr>
          <w:rFonts w:hint="eastAsia" w:ascii="仿宋" w:hAnsi="仿宋" w:eastAsia="仿宋" w:cs="仿宋"/>
          <w:i w:val="0"/>
          <w:caps w:val="0"/>
          <w:color w:val="000000"/>
          <w:spacing w:val="0"/>
          <w:sz w:val="32"/>
          <w:szCs w:val="32"/>
          <w:lang w:val="en-US" w:eastAsia="zh-CN"/>
        </w:rPr>
        <w:t>20</w:t>
      </w:r>
      <w:r>
        <w:rPr>
          <w:rFonts w:hint="eastAsia" w:ascii="仿宋" w:hAnsi="仿宋" w:eastAsia="仿宋" w:cs="仿宋"/>
          <w:i w:val="0"/>
          <w:caps w:val="0"/>
          <w:color w:val="000000"/>
          <w:spacing w:val="0"/>
          <w:sz w:val="32"/>
          <w:szCs w:val="32"/>
        </w:rPr>
        <w:t>年公共财政拨款支出预算为</w:t>
      </w:r>
      <w:r>
        <w:rPr>
          <w:rFonts w:hint="eastAsia" w:ascii="仿宋" w:hAnsi="仿宋" w:eastAsia="仿宋" w:cs="仿宋"/>
          <w:i w:val="0"/>
          <w:caps w:val="0"/>
          <w:color w:val="000000"/>
          <w:spacing w:val="0"/>
          <w:sz w:val="32"/>
          <w:szCs w:val="32"/>
          <w:lang w:val="en-US" w:eastAsia="zh-CN"/>
        </w:rPr>
        <w:t>704.79</w:t>
      </w:r>
      <w:r>
        <w:rPr>
          <w:rFonts w:hint="eastAsia" w:ascii="仿宋" w:hAnsi="仿宋" w:eastAsia="仿宋" w:cs="仿宋"/>
          <w:i w:val="0"/>
          <w:caps w:val="0"/>
          <w:color w:val="000000"/>
          <w:spacing w:val="0"/>
          <w:sz w:val="32"/>
          <w:szCs w:val="32"/>
        </w:rPr>
        <w:t>万元,占支出预算总额的</w:t>
      </w:r>
      <w:r>
        <w:rPr>
          <w:rFonts w:hint="eastAsia" w:ascii="仿宋" w:hAnsi="仿宋" w:eastAsia="仿宋" w:cs="仿宋"/>
          <w:i w:val="0"/>
          <w:caps w:val="0"/>
          <w:color w:val="000000"/>
          <w:spacing w:val="0"/>
          <w:sz w:val="32"/>
          <w:szCs w:val="32"/>
          <w:lang w:val="en-US" w:eastAsia="zh-CN"/>
        </w:rPr>
        <w:t>81.31</w:t>
      </w:r>
      <w:r>
        <w:rPr>
          <w:rFonts w:hint="eastAsia" w:ascii="仿宋" w:hAnsi="仿宋" w:eastAsia="仿宋" w:cs="仿宋"/>
          <w:i w:val="0"/>
          <w:caps w:val="0"/>
          <w:color w:val="000000"/>
          <w:spacing w:val="0"/>
          <w:sz w:val="32"/>
          <w:szCs w:val="32"/>
        </w:rPr>
        <w:t>%</w:t>
      </w:r>
      <w:r>
        <w:rPr>
          <w:rFonts w:hint="eastAsia" w:ascii="仿宋" w:hAnsi="仿宋" w:eastAsia="仿宋" w:cs="仿宋"/>
          <w:i w:val="0"/>
          <w:caps w:val="0"/>
          <w:color w:val="000000"/>
          <w:spacing w:val="0"/>
          <w:sz w:val="32"/>
          <w:szCs w:val="32"/>
          <w:lang w:eastAsia="zh-CN"/>
        </w:rPr>
        <w:t>。</w:t>
      </w:r>
      <w:r>
        <w:rPr>
          <w:rFonts w:hint="eastAsia" w:ascii="仿宋" w:hAnsi="仿宋" w:eastAsia="仿宋" w:cs="仿宋"/>
          <w:i w:val="0"/>
          <w:caps w:val="0"/>
          <w:color w:val="000000"/>
          <w:spacing w:val="0"/>
          <w:sz w:val="32"/>
          <w:szCs w:val="32"/>
          <w:lang w:val="en-US" w:eastAsia="zh-CN"/>
        </w:rPr>
        <w:t>按支出功能科目分类：</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firstLine="640" w:firstLineChars="200"/>
        <w:jc w:val="both"/>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rPr>
        <w:t>一般公共服务支出7.00万元,占公共财政拨款支出预算的</w:t>
      </w:r>
      <w:r>
        <w:rPr>
          <w:rFonts w:hint="eastAsia" w:ascii="仿宋" w:hAnsi="仿宋" w:eastAsia="仿宋" w:cs="仿宋"/>
          <w:i w:val="0"/>
          <w:caps w:val="0"/>
          <w:color w:val="000000"/>
          <w:spacing w:val="0"/>
          <w:sz w:val="32"/>
          <w:szCs w:val="32"/>
          <w:lang w:val="en-US" w:eastAsia="zh-CN"/>
        </w:rPr>
        <w:t>0.99% 。</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firstLine="640" w:firstLineChars="200"/>
        <w:jc w:val="both"/>
        <w:rPr>
          <w:rFonts w:hint="eastAsia" w:ascii="仿宋" w:hAnsi="仿宋" w:eastAsia="仿宋" w:cs="仿宋"/>
          <w:i w:val="0"/>
          <w:caps w:val="0"/>
          <w:color w:val="000000"/>
          <w:spacing w:val="0"/>
          <w:sz w:val="32"/>
          <w:szCs w:val="32"/>
          <w:lang w:eastAsia="zh-CN"/>
        </w:rPr>
      </w:pPr>
      <w:r>
        <w:rPr>
          <w:rFonts w:hint="eastAsia" w:ascii="仿宋" w:hAnsi="仿宋" w:eastAsia="仿宋" w:cs="仿宋"/>
          <w:i w:val="0"/>
          <w:caps w:val="0"/>
          <w:color w:val="000000"/>
          <w:spacing w:val="0"/>
          <w:sz w:val="32"/>
          <w:szCs w:val="32"/>
        </w:rPr>
        <w:t>社会保障和就业支出</w:t>
      </w:r>
      <w:r>
        <w:rPr>
          <w:rFonts w:hint="eastAsia" w:ascii="仿宋" w:hAnsi="仿宋" w:eastAsia="仿宋" w:cs="仿宋"/>
          <w:i w:val="0"/>
          <w:caps w:val="0"/>
          <w:color w:val="000000"/>
          <w:spacing w:val="0"/>
          <w:sz w:val="32"/>
          <w:szCs w:val="32"/>
          <w:lang w:val="en-US" w:eastAsia="zh-CN"/>
        </w:rPr>
        <w:t>38.19</w:t>
      </w:r>
      <w:r>
        <w:rPr>
          <w:rFonts w:hint="eastAsia" w:ascii="仿宋" w:hAnsi="仿宋" w:eastAsia="仿宋" w:cs="仿宋"/>
          <w:i w:val="0"/>
          <w:caps w:val="0"/>
          <w:color w:val="000000"/>
          <w:spacing w:val="0"/>
          <w:sz w:val="32"/>
          <w:szCs w:val="32"/>
        </w:rPr>
        <w:t>万元,占公共财政拨款支出预算的</w:t>
      </w:r>
      <w:r>
        <w:rPr>
          <w:rFonts w:hint="eastAsia" w:ascii="仿宋" w:hAnsi="仿宋" w:eastAsia="仿宋" w:cs="仿宋"/>
          <w:i w:val="0"/>
          <w:caps w:val="0"/>
          <w:color w:val="000000"/>
          <w:spacing w:val="0"/>
          <w:sz w:val="32"/>
          <w:szCs w:val="32"/>
          <w:lang w:val="en-US" w:eastAsia="zh-CN"/>
        </w:rPr>
        <w:t>5.42</w:t>
      </w:r>
      <w:r>
        <w:rPr>
          <w:rFonts w:hint="eastAsia" w:ascii="仿宋" w:hAnsi="仿宋" w:eastAsia="仿宋" w:cs="仿宋"/>
          <w:i w:val="0"/>
          <w:caps w:val="0"/>
          <w:color w:val="000000"/>
          <w:spacing w:val="0"/>
          <w:sz w:val="32"/>
          <w:szCs w:val="32"/>
        </w:rPr>
        <w:t>%</w:t>
      </w:r>
      <w:r>
        <w:rPr>
          <w:rFonts w:hint="eastAsia" w:ascii="仿宋" w:hAnsi="仿宋" w:eastAsia="仿宋" w:cs="仿宋"/>
          <w:i w:val="0"/>
          <w:caps w:val="0"/>
          <w:color w:val="000000"/>
          <w:spacing w:val="0"/>
          <w:sz w:val="32"/>
          <w:szCs w:val="32"/>
          <w:lang w:eastAsia="zh-CN"/>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firstLine="640" w:firstLineChars="200"/>
        <w:jc w:val="both"/>
        <w:rPr>
          <w:rFonts w:hint="eastAsia" w:ascii="仿宋" w:hAnsi="仿宋" w:eastAsia="仿宋" w:cs="仿宋"/>
          <w:i w:val="0"/>
          <w:caps w:val="0"/>
          <w:color w:val="000000"/>
          <w:spacing w:val="0"/>
          <w:sz w:val="32"/>
          <w:szCs w:val="32"/>
          <w:lang w:eastAsia="zh-CN"/>
        </w:rPr>
      </w:pPr>
      <w:r>
        <w:rPr>
          <w:rFonts w:hint="eastAsia" w:ascii="仿宋" w:hAnsi="仿宋" w:eastAsia="仿宋" w:cs="仿宋"/>
          <w:i w:val="0"/>
          <w:caps w:val="0"/>
          <w:color w:val="000000"/>
          <w:spacing w:val="0"/>
          <w:sz w:val="32"/>
          <w:szCs w:val="32"/>
        </w:rPr>
        <w:t>卫生健康支出</w:t>
      </w:r>
      <w:r>
        <w:rPr>
          <w:rFonts w:hint="eastAsia" w:ascii="仿宋" w:hAnsi="仿宋" w:eastAsia="仿宋" w:cs="仿宋"/>
          <w:i w:val="0"/>
          <w:caps w:val="0"/>
          <w:color w:val="000000"/>
          <w:spacing w:val="0"/>
          <w:sz w:val="32"/>
          <w:szCs w:val="32"/>
          <w:lang w:val="en-US" w:eastAsia="zh-CN"/>
        </w:rPr>
        <w:t>25.91</w:t>
      </w:r>
      <w:r>
        <w:rPr>
          <w:rFonts w:hint="eastAsia" w:ascii="仿宋" w:hAnsi="仿宋" w:eastAsia="仿宋" w:cs="仿宋"/>
          <w:i w:val="0"/>
          <w:caps w:val="0"/>
          <w:color w:val="000000"/>
          <w:spacing w:val="0"/>
          <w:sz w:val="32"/>
          <w:szCs w:val="32"/>
        </w:rPr>
        <w:t>万元,占公共财政拨款支出预算的</w:t>
      </w:r>
      <w:r>
        <w:rPr>
          <w:rFonts w:hint="eastAsia" w:ascii="仿宋" w:hAnsi="仿宋" w:eastAsia="仿宋" w:cs="仿宋"/>
          <w:i w:val="0"/>
          <w:caps w:val="0"/>
          <w:color w:val="000000"/>
          <w:spacing w:val="0"/>
          <w:sz w:val="32"/>
          <w:szCs w:val="32"/>
          <w:lang w:val="en-US" w:eastAsia="zh-CN"/>
        </w:rPr>
        <w:t>3.68</w:t>
      </w:r>
      <w:r>
        <w:rPr>
          <w:rFonts w:hint="eastAsia" w:ascii="仿宋" w:hAnsi="仿宋" w:eastAsia="仿宋" w:cs="仿宋"/>
          <w:i w:val="0"/>
          <w:caps w:val="0"/>
          <w:color w:val="000000"/>
          <w:spacing w:val="0"/>
          <w:sz w:val="32"/>
          <w:szCs w:val="32"/>
        </w:rPr>
        <w:t>%</w:t>
      </w:r>
      <w:r>
        <w:rPr>
          <w:rFonts w:hint="eastAsia" w:ascii="仿宋" w:hAnsi="仿宋" w:eastAsia="仿宋" w:cs="仿宋"/>
          <w:i w:val="0"/>
          <w:caps w:val="0"/>
          <w:color w:val="000000"/>
          <w:spacing w:val="0"/>
          <w:sz w:val="32"/>
          <w:szCs w:val="32"/>
          <w:lang w:eastAsia="zh-CN"/>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firstLine="640" w:firstLineChars="200"/>
        <w:jc w:val="both"/>
        <w:rPr>
          <w:rFonts w:hint="eastAsia" w:ascii="仿宋" w:hAnsi="仿宋" w:eastAsia="仿宋" w:cs="仿宋"/>
          <w:i w:val="0"/>
          <w:caps w:val="0"/>
          <w:color w:val="000000"/>
          <w:spacing w:val="0"/>
          <w:sz w:val="32"/>
          <w:szCs w:val="32"/>
          <w:lang w:eastAsia="zh-CN"/>
        </w:rPr>
      </w:pPr>
      <w:r>
        <w:rPr>
          <w:rFonts w:hint="eastAsia" w:ascii="仿宋" w:hAnsi="仿宋" w:eastAsia="仿宋" w:cs="仿宋"/>
          <w:i w:val="0"/>
          <w:caps w:val="0"/>
          <w:color w:val="000000"/>
          <w:spacing w:val="0"/>
          <w:sz w:val="32"/>
          <w:szCs w:val="32"/>
        </w:rPr>
        <w:t>资源勘探信息等支出</w:t>
      </w:r>
      <w:r>
        <w:rPr>
          <w:rFonts w:hint="eastAsia" w:ascii="仿宋" w:hAnsi="仿宋" w:eastAsia="仿宋" w:cs="仿宋"/>
          <w:i w:val="0"/>
          <w:caps w:val="0"/>
          <w:color w:val="000000"/>
          <w:spacing w:val="0"/>
          <w:sz w:val="32"/>
          <w:szCs w:val="32"/>
          <w:lang w:val="en-US" w:eastAsia="zh-CN"/>
        </w:rPr>
        <w:t xml:space="preserve">  606.16</w:t>
      </w:r>
      <w:r>
        <w:rPr>
          <w:rFonts w:hint="eastAsia" w:ascii="仿宋" w:hAnsi="仿宋" w:eastAsia="仿宋" w:cs="仿宋"/>
          <w:i w:val="0"/>
          <w:caps w:val="0"/>
          <w:color w:val="000000"/>
          <w:spacing w:val="0"/>
          <w:sz w:val="32"/>
          <w:szCs w:val="32"/>
        </w:rPr>
        <w:t>万元,占公共财政拨款支出预算的</w:t>
      </w:r>
      <w:r>
        <w:rPr>
          <w:rFonts w:hint="eastAsia" w:ascii="仿宋" w:hAnsi="仿宋" w:eastAsia="仿宋" w:cs="仿宋"/>
          <w:i w:val="0"/>
          <w:caps w:val="0"/>
          <w:color w:val="000000"/>
          <w:spacing w:val="0"/>
          <w:sz w:val="32"/>
          <w:szCs w:val="32"/>
          <w:lang w:val="en-US" w:eastAsia="zh-CN"/>
        </w:rPr>
        <w:t>86.01</w:t>
      </w:r>
      <w:r>
        <w:rPr>
          <w:rFonts w:hint="eastAsia" w:ascii="仿宋" w:hAnsi="仿宋" w:eastAsia="仿宋" w:cs="仿宋"/>
          <w:i w:val="0"/>
          <w:caps w:val="0"/>
          <w:color w:val="000000"/>
          <w:spacing w:val="0"/>
          <w:sz w:val="32"/>
          <w:szCs w:val="32"/>
        </w:rPr>
        <w:t>%</w:t>
      </w:r>
      <w:r>
        <w:rPr>
          <w:rFonts w:hint="eastAsia" w:ascii="仿宋" w:hAnsi="仿宋" w:eastAsia="仿宋" w:cs="仿宋"/>
          <w:i w:val="0"/>
          <w:caps w:val="0"/>
          <w:color w:val="000000"/>
          <w:spacing w:val="0"/>
          <w:sz w:val="32"/>
          <w:szCs w:val="32"/>
          <w:lang w:eastAsia="zh-CN"/>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firstLine="640" w:firstLineChars="20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rPr>
        <w:t>住房保障支出</w:t>
      </w:r>
      <w:r>
        <w:rPr>
          <w:rFonts w:hint="eastAsia" w:ascii="仿宋" w:hAnsi="仿宋" w:eastAsia="仿宋" w:cs="仿宋"/>
          <w:i w:val="0"/>
          <w:caps w:val="0"/>
          <w:color w:val="000000"/>
          <w:spacing w:val="0"/>
          <w:sz w:val="32"/>
          <w:szCs w:val="32"/>
          <w:lang w:val="en-US" w:eastAsia="zh-CN"/>
        </w:rPr>
        <w:t>27.53</w:t>
      </w:r>
      <w:r>
        <w:rPr>
          <w:rFonts w:hint="eastAsia" w:ascii="仿宋" w:hAnsi="仿宋" w:eastAsia="仿宋" w:cs="仿宋"/>
          <w:i w:val="0"/>
          <w:caps w:val="0"/>
          <w:color w:val="000000"/>
          <w:spacing w:val="0"/>
          <w:sz w:val="32"/>
          <w:szCs w:val="32"/>
        </w:rPr>
        <w:t>万元,占公共财政拨款支出预算的</w:t>
      </w:r>
      <w:r>
        <w:rPr>
          <w:rFonts w:hint="eastAsia" w:ascii="仿宋" w:hAnsi="仿宋" w:eastAsia="仿宋" w:cs="仿宋"/>
          <w:i w:val="0"/>
          <w:caps w:val="0"/>
          <w:color w:val="000000"/>
          <w:spacing w:val="0"/>
          <w:sz w:val="32"/>
          <w:szCs w:val="32"/>
          <w:lang w:val="en-US" w:eastAsia="zh-CN"/>
        </w:rPr>
        <w:t>3.90</w:t>
      </w:r>
      <w:r>
        <w:rPr>
          <w:rFonts w:hint="eastAsia" w:ascii="仿宋" w:hAnsi="仿宋" w:eastAsia="仿宋" w:cs="仿宋"/>
          <w:i w:val="0"/>
          <w:caps w:val="0"/>
          <w:color w:val="000000"/>
          <w:spacing w:val="0"/>
          <w:sz w:val="32"/>
          <w:szCs w:val="32"/>
        </w:rPr>
        <w:t>%。</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rPr>
        <w:t>（四）政府采购预算</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firstLine="640" w:firstLineChars="200"/>
        <w:jc w:val="both"/>
        <w:rPr>
          <w:rFonts w:hint="default"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rPr>
        <w:t>20</w:t>
      </w:r>
      <w:r>
        <w:rPr>
          <w:rFonts w:hint="eastAsia" w:ascii="仿宋" w:hAnsi="仿宋" w:eastAsia="仿宋" w:cs="仿宋"/>
          <w:i w:val="0"/>
          <w:caps w:val="0"/>
          <w:color w:val="000000"/>
          <w:spacing w:val="0"/>
          <w:sz w:val="32"/>
          <w:szCs w:val="32"/>
          <w:lang w:val="en-US" w:eastAsia="zh-CN"/>
        </w:rPr>
        <w:t>20</w:t>
      </w:r>
      <w:r>
        <w:rPr>
          <w:rFonts w:hint="eastAsia" w:ascii="仿宋" w:hAnsi="仿宋" w:eastAsia="仿宋" w:cs="仿宋"/>
          <w:i w:val="0"/>
          <w:caps w:val="0"/>
          <w:color w:val="000000"/>
          <w:spacing w:val="0"/>
          <w:sz w:val="32"/>
          <w:szCs w:val="32"/>
        </w:rPr>
        <w:t>年政府采购预算为</w:t>
      </w:r>
      <w:r>
        <w:rPr>
          <w:rFonts w:hint="eastAsia" w:ascii="仿宋" w:hAnsi="仿宋" w:eastAsia="仿宋" w:cs="仿宋"/>
          <w:i w:val="0"/>
          <w:caps w:val="0"/>
          <w:color w:val="000000"/>
          <w:spacing w:val="0"/>
          <w:sz w:val="32"/>
          <w:szCs w:val="32"/>
          <w:lang w:val="en-US" w:eastAsia="zh-CN"/>
        </w:rPr>
        <w:t>50.00</w:t>
      </w:r>
      <w:r>
        <w:rPr>
          <w:rFonts w:hint="eastAsia" w:ascii="仿宋" w:hAnsi="仿宋" w:eastAsia="仿宋" w:cs="仿宋"/>
          <w:i w:val="0"/>
          <w:caps w:val="0"/>
          <w:color w:val="000000"/>
          <w:spacing w:val="0"/>
          <w:sz w:val="32"/>
          <w:szCs w:val="32"/>
        </w:rPr>
        <w:t>万元,</w:t>
      </w:r>
      <w:r>
        <w:rPr>
          <w:rFonts w:hint="eastAsia" w:ascii="仿宋" w:hAnsi="仿宋" w:eastAsia="仿宋" w:cs="仿宋"/>
          <w:i w:val="0"/>
          <w:caps w:val="0"/>
          <w:color w:val="000000"/>
          <w:spacing w:val="0"/>
          <w:sz w:val="32"/>
          <w:szCs w:val="32"/>
          <w:lang w:val="en-US" w:eastAsia="zh-CN"/>
        </w:rPr>
        <w:t>其中：部门分散采购50.00万元，部门集中</w:t>
      </w:r>
      <w:r>
        <w:rPr>
          <w:rFonts w:hint="eastAsia" w:ascii="仿宋" w:hAnsi="仿宋" w:eastAsia="仿宋" w:cs="仿宋"/>
          <w:i w:val="0"/>
          <w:caps w:val="0"/>
          <w:color w:val="000000"/>
          <w:spacing w:val="0"/>
          <w:sz w:val="32"/>
          <w:szCs w:val="32"/>
        </w:rPr>
        <w:t>采购</w:t>
      </w:r>
      <w:r>
        <w:rPr>
          <w:rFonts w:hint="eastAsia" w:ascii="仿宋" w:hAnsi="仿宋" w:eastAsia="仿宋" w:cs="仿宋"/>
          <w:i w:val="0"/>
          <w:caps w:val="0"/>
          <w:color w:val="000000"/>
          <w:spacing w:val="0"/>
          <w:sz w:val="32"/>
          <w:szCs w:val="32"/>
          <w:lang w:val="en-US" w:eastAsia="zh-CN"/>
        </w:rPr>
        <w:t>0万元。政府购买服务61.50万元。</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rPr>
        <w:t>（五）“三公”经费支出预算</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firstLine="640" w:firstLineChars="200"/>
        <w:jc w:val="both"/>
        <w:rPr>
          <w:rFonts w:hint="eastAsia" w:ascii="仿宋" w:hAnsi="仿宋" w:eastAsia="仿宋" w:cs="仿宋"/>
          <w:i w:val="0"/>
          <w:caps w:val="0"/>
          <w:color w:val="000000"/>
          <w:spacing w:val="0"/>
          <w:sz w:val="32"/>
          <w:szCs w:val="32"/>
          <w:lang w:eastAsia="zh-CN"/>
        </w:rPr>
      </w:pPr>
      <w:r>
        <w:rPr>
          <w:rFonts w:hint="eastAsia" w:ascii="仿宋" w:hAnsi="仿宋" w:eastAsia="仿宋" w:cs="仿宋"/>
          <w:i w:val="0"/>
          <w:caps w:val="0"/>
          <w:color w:val="000000"/>
          <w:spacing w:val="0"/>
          <w:sz w:val="32"/>
          <w:szCs w:val="32"/>
        </w:rPr>
        <w:t>20</w:t>
      </w:r>
      <w:r>
        <w:rPr>
          <w:rFonts w:hint="eastAsia" w:ascii="仿宋" w:hAnsi="仿宋" w:eastAsia="仿宋" w:cs="仿宋"/>
          <w:i w:val="0"/>
          <w:caps w:val="0"/>
          <w:color w:val="000000"/>
          <w:spacing w:val="0"/>
          <w:sz w:val="32"/>
          <w:szCs w:val="32"/>
          <w:lang w:val="en-US" w:eastAsia="zh-CN"/>
        </w:rPr>
        <w:t>20</w:t>
      </w:r>
      <w:r>
        <w:rPr>
          <w:rFonts w:hint="eastAsia" w:ascii="仿宋" w:hAnsi="仿宋" w:eastAsia="仿宋" w:cs="仿宋"/>
          <w:i w:val="0"/>
          <w:caps w:val="0"/>
          <w:color w:val="000000"/>
          <w:spacing w:val="0"/>
          <w:sz w:val="32"/>
          <w:szCs w:val="32"/>
        </w:rPr>
        <w:t>年安排三公经费支出预算</w:t>
      </w:r>
      <w:r>
        <w:rPr>
          <w:rFonts w:hint="eastAsia" w:ascii="仿宋" w:hAnsi="仿宋" w:eastAsia="仿宋" w:cs="仿宋"/>
          <w:i w:val="0"/>
          <w:caps w:val="0"/>
          <w:color w:val="000000"/>
          <w:spacing w:val="0"/>
          <w:sz w:val="32"/>
          <w:szCs w:val="32"/>
          <w:lang w:val="en-US" w:eastAsia="zh-CN"/>
        </w:rPr>
        <w:t>1.50</w:t>
      </w:r>
      <w:r>
        <w:rPr>
          <w:rFonts w:hint="eastAsia" w:ascii="仿宋" w:hAnsi="仿宋" w:eastAsia="仿宋" w:cs="仿宋"/>
          <w:i w:val="0"/>
          <w:caps w:val="0"/>
          <w:color w:val="000000"/>
          <w:spacing w:val="0"/>
          <w:sz w:val="32"/>
          <w:szCs w:val="32"/>
        </w:rPr>
        <w:t>万元,其</w:t>
      </w:r>
      <w:r>
        <w:rPr>
          <w:rFonts w:hint="eastAsia" w:ascii="仿宋" w:hAnsi="仿宋" w:eastAsia="仿宋" w:cs="仿宋"/>
          <w:i w:val="0"/>
          <w:caps w:val="0"/>
          <w:color w:val="000000"/>
          <w:spacing w:val="0"/>
          <w:sz w:val="32"/>
          <w:szCs w:val="32"/>
          <w:lang w:val="en-US" w:eastAsia="zh-CN"/>
        </w:rPr>
        <w:t>中：</w:t>
      </w:r>
      <w:r>
        <w:rPr>
          <w:rFonts w:hint="eastAsia" w:ascii="仿宋" w:hAnsi="仿宋" w:eastAsia="仿宋" w:cs="仿宋"/>
          <w:i w:val="0"/>
          <w:caps w:val="0"/>
          <w:color w:val="000000"/>
          <w:spacing w:val="0"/>
          <w:sz w:val="32"/>
          <w:szCs w:val="32"/>
        </w:rPr>
        <w:t>公务接待费</w:t>
      </w:r>
      <w:r>
        <w:rPr>
          <w:rFonts w:hint="eastAsia" w:ascii="仿宋" w:hAnsi="仿宋" w:eastAsia="仿宋" w:cs="仿宋"/>
          <w:i w:val="0"/>
          <w:caps w:val="0"/>
          <w:color w:val="000000"/>
          <w:spacing w:val="0"/>
          <w:sz w:val="32"/>
          <w:szCs w:val="32"/>
          <w:lang w:val="en-US" w:eastAsia="zh-CN"/>
        </w:rPr>
        <w:t>1.50</w:t>
      </w:r>
      <w:r>
        <w:rPr>
          <w:rFonts w:hint="eastAsia" w:ascii="仿宋" w:hAnsi="仿宋" w:eastAsia="仿宋" w:cs="仿宋"/>
          <w:i w:val="0"/>
          <w:caps w:val="0"/>
          <w:color w:val="000000"/>
          <w:spacing w:val="0"/>
          <w:sz w:val="32"/>
          <w:szCs w:val="32"/>
        </w:rPr>
        <w:t>万元</w:t>
      </w:r>
      <w:r>
        <w:rPr>
          <w:rFonts w:hint="eastAsia" w:ascii="仿宋" w:hAnsi="仿宋" w:eastAsia="仿宋" w:cs="仿宋"/>
          <w:i w:val="0"/>
          <w:caps w:val="0"/>
          <w:color w:val="000000"/>
          <w:spacing w:val="0"/>
          <w:sz w:val="32"/>
          <w:szCs w:val="32"/>
          <w:lang w:eastAsia="zh-CN"/>
        </w:rPr>
        <w:t>，</w:t>
      </w:r>
      <w:r>
        <w:rPr>
          <w:rFonts w:hint="eastAsia" w:ascii="仿宋" w:hAnsi="仿宋" w:eastAsia="仿宋" w:cs="仿宋"/>
          <w:i w:val="0"/>
          <w:caps w:val="0"/>
          <w:color w:val="000000"/>
          <w:spacing w:val="0"/>
          <w:sz w:val="32"/>
          <w:szCs w:val="32"/>
        </w:rPr>
        <w:t>公出国(境)费用</w:t>
      </w:r>
      <w:r>
        <w:rPr>
          <w:rFonts w:hint="eastAsia" w:ascii="仿宋" w:hAnsi="仿宋" w:eastAsia="仿宋" w:cs="仿宋"/>
          <w:i w:val="0"/>
          <w:caps w:val="0"/>
          <w:color w:val="000000"/>
          <w:spacing w:val="0"/>
          <w:sz w:val="32"/>
          <w:szCs w:val="32"/>
          <w:lang w:val="en-US" w:eastAsia="zh-CN"/>
        </w:rPr>
        <w:t>0万元，</w:t>
      </w:r>
      <w:r>
        <w:rPr>
          <w:rFonts w:hint="eastAsia" w:ascii="仿宋" w:hAnsi="仿宋" w:eastAsia="仿宋" w:cs="仿宋"/>
          <w:i w:val="0"/>
          <w:caps w:val="0"/>
          <w:color w:val="000000"/>
          <w:spacing w:val="0"/>
          <w:sz w:val="32"/>
          <w:szCs w:val="32"/>
        </w:rPr>
        <w:t>公务用车购置及运行费</w:t>
      </w:r>
      <w:r>
        <w:rPr>
          <w:rFonts w:hint="eastAsia" w:ascii="仿宋" w:hAnsi="仿宋" w:eastAsia="仿宋" w:cs="仿宋"/>
          <w:i w:val="0"/>
          <w:caps w:val="0"/>
          <w:color w:val="000000"/>
          <w:spacing w:val="0"/>
          <w:sz w:val="32"/>
          <w:szCs w:val="32"/>
          <w:lang w:val="en-US" w:eastAsia="zh-CN"/>
        </w:rPr>
        <w:t>0万元</w:t>
      </w:r>
      <w:r>
        <w:rPr>
          <w:rFonts w:hint="eastAsia" w:ascii="仿宋" w:hAnsi="仿宋" w:eastAsia="仿宋" w:cs="仿宋"/>
          <w:i w:val="0"/>
          <w:caps w:val="0"/>
          <w:color w:val="000000"/>
          <w:spacing w:val="0"/>
          <w:sz w:val="32"/>
          <w:szCs w:val="32"/>
          <w:lang w:eastAsia="zh-CN"/>
        </w:rPr>
        <w:t>。</w:t>
      </w:r>
    </w:p>
    <w:p>
      <w:pPr>
        <w:pStyle w:val="7"/>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firstLine="320" w:firstLineChars="100"/>
        <w:jc w:val="both"/>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rPr>
        <w:t>政府基金收支情况</w:t>
      </w:r>
    </w:p>
    <w:p>
      <w:pPr>
        <w:pStyle w:val="7"/>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rightChars="0" w:firstLine="640" w:firstLineChars="200"/>
        <w:jc w:val="both"/>
        <w:rPr>
          <w:rFonts w:hint="eastAsia" w:ascii="仿宋" w:hAnsi="仿宋" w:eastAsia="仿宋" w:cs="仿宋"/>
          <w:i w:val="0"/>
          <w:caps w:val="0"/>
          <w:color w:val="000000"/>
          <w:spacing w:val="0"/>
          <w:sz w:val="32"/>
          <w:szCs w:val="32"/>
          <w:lang w:val="en-US" w:eastAsia="zh-CN"/>
        </w:rPr>
      </w:pPr>
      <w:r>
        <w:rPr>
          <w:rFonts w:hint="eastAsia" w:ascii="仿宋" w:hAnsi="仿宋" w:eastAsia="仿宋" w:cs="仿宋"/>
          <w:i w:val="0"/>
          <w:caps w:val="0"/>
          <w:color w:val="000000"/>
          <w:spacing w:val="0"/>
          <w:sz w:val="32"/>
          <w:szCs w:val="32"/>
        </w:rPr>
        <w:t>20</w:t>
      </w:r>
      <w:r>
        <w:rPr>
          <w:rFonts w:hint="eastAsia" w:ascii="仿宋" w:hAnsi="仿宋" w:eastAsia="仿宋" w:cs="仿宋"/>
          <w:i w:val="0"/>
          <w:caps w:val="0"/>
          <w:color w:val="000000"/>
          <w:spacing w:val="0"/>
          <w:sz w:val="32"/>
          <w:szCs w:val="32"/>
          <w:lang w:val="en-US" w:eastAsia="zh-CN"/>
        </w:rPr>
        <w:t>20无政府基金收支情况</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firstLine="640" w:firstLineChars="20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rPr>
        <w:t>二、20</w:t>
      </w:r>
      <w:r>
        <w:rPr>
          <w:rFonts w:hint="eastAsia" w:ascii="仿宋" w:hAnsi="仿宋" w:eastAsia="仿宋" w:cs="仿宋"/>
          <w:i w:val="0"/>
          <w:caps w:val="0"/>
          <w:color w:val="000000"/>
          <w:spacing w:val="0"/>
          <w:sz w:val="32"/>
          <w:szCs w:val="32"/>
          <w:lang w:val="en-US" w:eastAsia="zh-CN"/>
        </w:rPr>
        <w:t>20</w:t>
      </w:r>
      <w:r>
        <w:rPr>
          <w:rFonts w:hint="eastAsia" w:ascii="仿宋" w:hAnsi="仿宋" w:eastAsia="仿宋" w:cs="仿宋"/>
          <w:i w:val="0"/>
          <w:caps w:val="0"/>
          <w:color w:val="000000"/>
          <w:spacing w:val="0"/>
          <w:sz w:val="32"/>
          <w:szCs w:val="32"/>
        </w:rPr>
        <w:t>年“三公”经费预算情况说明</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firstLine="640" w:firstLineChars="200"/>
        <w:jc w:val="both"/>
        <w:rPr>
          <w:rFonts w:hint="eastAsia" w:ascii="仿宋" w:hAnsi="仿宋" w:eastAsia="仿宋" w:cs="仿宋"/>
          <w:i w:val="0"/>
          <w:caps w:val="0"/>
          <w:color w:val="000000"/>
          <w:spacing w:val="0"/>
          <w:sz w:val="32"/>
          <w:szCs w:val="32"/>
          <w:lang w:eastAsia="zh-CN"/>
        </w:rPr>
      </w:pPr>
      <w:r>
        <w:rPr>
          <w:rFonts w:hint="eastAsia" w:ascii="仿宋" w:hAnsi="仿宋" w:eastAsia="仿宋" w:cs="仿宋"/>
          <w:i w:val="0"/>
          <w:caps w:val="0"/>
          <w:color w:val="000000"/>
          <w:spacing w:val="0"/>
          <w:sz w:val="32"/>
          <w:szCs w:val="32"/>
        </w:rPr>
        <w:t>20</w:t>
      </w:r>
      <w:r>
        <w:rPr>
          <w:rFonts w:hint="eastAsia" w:ascii="仿宋" w:hAnsi="仿宋" w:eastAsia="仿宋" w:cs="仿宋"/>
          <w:i w:val="0"/>
          <w:caps w:val="0"/>
          <w:color w:val="000000"/>
          <w:spacing w:val="0"/>
          <w:sz w:val="32"/>
          <w:szCs w:val="32"/>
          <w:lang w:val="en-US" w:eastAsia="zh-CN"/>
        </w:rPr>
        <w:t>20</w:t>
      </w:r>
      <w:r>
        <w:rPr>
          <w:rFonts w:hint="eastAsia" w:ascii="仿宋" w:hAnsi="仿宋" w:eastAsia="仿宋" w:cs="仿宋"/>
          <w:i w:val="0"/>
          <w:caps w:val="0"/>
          <w:color w:val="000000"/>
          <w:spacing w:val="0"/>
          <w:sz w:val="32"/>
          <w:szCs w:val="32"/>
        </w:rPr>
        <w:t>年安排三公经费支出预算</w:t>
      </w:r>
      <w:r>
        <w:rPr>
          <w:rFonts w:hint="eastAsia" w:ascii="仿宋" w:hAnsi="仿宋" w:eastAsia="仿宋" w:cs="仿宋"/>
          <w:i w:val="0"/>
          <w:caps w:val="0"/>
          <w:color w:val="000000"/>
          <w:spacing w:val="0"/>
          <w:sz w:val="32"/>
          <w:szCs w:val="32"/>
          <w:lang w:val="en-US" w:eastAsia="zh-CN"/>
        </w:rPr>
        <w:t>1.50</w:t>
      </w:r>
      <w:r>
        <w:rPr>
          <w:rFonts w:hint="eastAsia" w:ascii="仿宋" w:hAnsi="仿宋" w:eastAsia="仿宋" w:cs="仿宋"/>
          <w:i w:val="0"/>
          <w:caps w:val="0"/>
          <w:color w:val="000000"/>
          <w:spacing w:val="0"/>
          <w:sz w:val="32"/>
          <w:szCs w:val="32"/>
        </w:rPr>
        <w:t>万元,其中:公务接待费</w:t>
      </w:r>
      <w:r>
        <w:rPr>
          <w:rFonts w:hint="eastAsia" w:ascii="仿宋" w:hAnsi="仿宋" w:eastAsia="仿宋" w:cs="仿宋"/>
          <w:i w:val="0"/>
          <w:caps w:val="0"/>
          <w:color w:val="000000"/>
          <w:spacing w:val="0"/>
          <w:sz w:val="32"/>
          <w:szCs w:val="32"/>
          <w:lang w:val="en-US" w:eastAsia="zh-CN"/>
        </w:rPr>
        <w:t>1.50</w:t>
      </w:r>
      <w:r>
        <w:rPr>
          <w:rFonts w:hint="eastAsia" w:ascii="仿宋" w:hAnsi="仿宋" w:eastAsia="仿宋" w:cs="仿宋"/>
          <w:i w:val="0"/>
          <w:caps w:val="0"/>
          <w:color w:val="000000"/>
          <w:spacing w:val="0"/>
          <w:sz w:val="32"/>
          <w:szCs w:val="32"/>
        </w:rPr>
        <w:t>万元、公出国(境)费用</w:t>
      </w:r>
      <w:r>
        <w:rPr>
          <w:rFonts w:hint="eastAsia" w:ascii="仿宋" w:hAnsi="仿宋" w:eastAsia="仿宋" w:cs="仿宋"/>
          <w:i w:val="0"/>
          <w:caps w:val="0"/>
          <w:color w:val="000000"/>
          <w:spacing w:val="0"/>
          <w:sz w:val="32"/>
          <w:szCs w:val="32"/>
          <w:lang w:val="en-US" w:eastAsia="zh-CN"/>
        </w:rPr>
        <w:t>0万元，</w:t>
      </w:r>
      <w:r>
        <w:rPr>
          <w:rFonts w:hint="eastAsia" w:ascii="仿宋" w:hAnsi="仿宋" w:eastAsia="仿宋" w:cs="仿宋"/>
          <w:i w:val="0"/>
          <w:caps w:val="0"/>
          <w:color w:val="000000"/>
          <w:spacing w:val="0"/>
          <w:sz w:val="32"/>
          <w:szCs w:val="32"/>
        </w:rPr>
        <w:t>公务用车购置及运行费</w:t>
      </w:r>
      <w:r>
        <w:rPr>
          <w:rFonts w:hint="eastAsia" w:ascii="仿宋" w:hAnsi="仿宋" w:eastAsia="仿宋" w:cs="仿宋"/>
          <w:i w:val="0"/>
          <w:caps w:val="0"/>
          <w:color w:val="000000"/>
          <w:spacing w:val="0"/>
          <w:sz w:val="32"/>
          <w:szCs w:val="32"/>
          <w:lang w:val="en-US" w:eastAsia="zh-CN"/>
        </w:rPr>
        <w:t>0万元</w:t>
      </w:r>
      <w:r>
        <w:rPr>
          <w:rFonts w:hint="eastAsia" w:ascii="仿宋" w:hAnsi="仿宋" w:eastAsia="仿宋" w:cs="仿宋"/>
          <w:i w:val="0"/>
          <w:caps w:val="0"/>
          <w:color w:val="000000"/>
          <w:spacing w:val="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60" w:lineRule="exact"/>
        <w:ind w:firstLine="600" w:firstLineChars="200"/>
        <w:textAlignment w:val="auto"/>
        <w:outlineLvl w:val="9"/>
        <w:rPr>
          <w:rFonts w:hint="eastAsia" w:ascii="黑体" w:hAnsi="黑体" w:eastAsia="黑体" w:cs="黑体"/>
          <w:sz w:val="30"/>
          <w:szCs w:val="30"/>
          <w:lang w:eastAsia="zh-CN"/>
        </w:rPr>
      </w:pPr>
      <w:r>
        <w:rPr>
          <w:rFonts w:hint="eastAsia" w:ascii="黑体" w:hAnsi="黑体" w:eastAsia="黑体" w:cs="黑体"/>
          <w:sz w:val="30"/>
          <w:szCs w:val="30"/>
          <w:lang w:val="en-US" w:eastAsia="zh-CN"/>
        </w:rPr>
        <w:t>第三部分 景德镇市国有资产监督管理委员会2020</w:t>
      </w:r>
      <w:r>
        <w:rPr>
          <w:rFonts w:hint="eastAsia" w:ascii="黑体" w:hAnsi="黑体" w:eastAsia="黑体" w:cs="黑体"/>
          <w:sz w:val="30"/>
          <w:szCs w:val="30"/>
        </w:rPr>
        <w:t>年部门预算表</w:t>
      </w:r>
    </w:p>
    <w:p>
      <w:pPr>
        <w:rPr>
          <w:rFonts w:hint="eastAsia" w:ascii="黑体" w:hAnsi="黑体" w:eastAsia="黑体" w:cs="黑体"/>
          <w:sz w:val="32"/>
          <w:szCs w:val="32"/>
          <w:lang w:eastAsia="zh-CN"/>
        </w:rPr>
      </w:pPr>
      <w:r>
        <w:rPr>
          <w:rFonts w:hint="eastAsia" w:ascii="黑体" w:hAnsi="黑体" w:eastAsia="黑体" w:cs="黑体"/>
          <w:sz w:val="32"/>
          <w:szCs w:val="32"/>
          <w:lang w:eastAsia="zh-CN"/>
        </w:rPr>
        <w:drawing>
          <wp:inline distT="0" distB="0" distL="114300" distR="114300">
            <wp:extent cx="5266690" cy="2741295"/>
            <wp:effectExtent l="0" t="0" r="10160" b="1905"/>
            <wp:docPr id="3" name="图片 3" descr="1591692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591692101(1)"/>
                    <pic:cNvPicPr>
                      <a:picLocks noChangeAspect="1"/>
                    </pic:cNvPicPr>
                  </pic:nvPicPr>
                  <pic:blipFill>
                    <a:blip r:embed="rId5"/>
                    <a:stretch>
                      <a:fillRect/>
                    </a:stretch>
                  </pic:blipFill>
                  <pic:spPr>
                    <a:xfrm>
                      <a:off x="0" y="0"/>
                      <a:ext cx="5266690" cy="2741295"/>
                    </a:xfrm>
                    <a:prstGeom prst="rect">
                      <a:avLst/>
                    </a:prstGeom>
                  </pic:spPr>
                </pic:pic>
              </a:graphicData>
            </a:graphic>
          </wp:inline>
        </w:drawing>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drawing>
          <wp:inline distT="0" distB="0" distL="114300" distR="114300">
            <wp:extent cx="5273040" cy="3330575"/>
            <wp:effectExtent l="0" t="0" r="3810" b="3175"/>
            <wp:docPr id="4" name="图片 4" descr="1591692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591692155(1)"/>
                    <pic:cNvPicPr>
                      <a:picLocks noChangeAspect="1"/>
                    </pic:cNvPicPr>
                  </pic:nvPicPr>
                  <pic:blipFill>
                    <a:blip r:embed="rId6"/>
                    <a:stretch>
                      <a:fillRect/>
                    </a:stretch>
                  </pic:blipFill>
                  <pic:spPr>
                    <a:xfrm>
                      <a:off x="0" y="0"/>
                      <a:ext cx="5273040" cy="3330575"/>
                    </a:xfrm>
                    <a:prstGeom prst="rect">
                      <a:avLst/>
                    </a:prstGeom>
                  </pic:spPr>
                </pic:pic>
              </a:graphicData>
            </a:graphic>
          </wp:inline>
        </w:drawing>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drawing>
          <wp:inline distT="0" distB="0" distL="114300" distR="114300">
            <wp:extent cx="5273675" cy="3044190"/>
            <wp:effectExtent l="0" t="0" r="3175" b="3810"/>
            <wp:docPr id="5" name="图片 5" descr="1591692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591692190(1)"/>
                    <pic:cNvPicPr>
                      <a:picLocks noChangeAspect="1"/>
                    </pic:cNvPicPr>
                  </pic:nvPicPr>
                  <pic:blipFill>
                    <a:blip r:embed="rId7"/>
                    <a:stretch>
                      <a:fillRect/>
                    </a:stretch>
                  </pic:blipFill>
                  <pic:spPr>
                    <a:xfrm>
                      <a:off x="0" y="0"/>
                      <a:ext cx="5273675" cy="3044190"/>
                    </a:xfrm>
                    <a:prstGeom prst="rect">
                      <a:avLst/>
                    </a:prstGeom>
                  </pic:spPr>
                </pic:pic>
              </a:graphicData>
            </a:graphic>
          </wp:inline>
        </w:drawing>
      </w:r>
    </w:p>
    <w:p>
      <w:pPr>
        <w:rPr>
          <w:rFonts w:hint="eastAsia" w:ascii="仿宋" w:hAnsi="仿宋" w:eastAsia="仿宋" w:cs="仿宋"/>
          <w:sz w:val="32"/>
          <w:szCs w:val="32"/>
          <w:lang w:eastAsia="zh-CN"/>
        </w:rPr>
      </w:pPr>
    </w:p>
    <w:p>
      <w:pPr>
        <w:rPr>
          <w:rFonts w:hint="eastAsia" w:ascii="仿宋" w:hAnsi="仿宋" w:eastAsia="仿宋" w:cs="仿宋"/>
          <w:sz w:val="32"/>
          <w:szCs w:val="32"/>
          <w:lang w:eastAsia="zh-CN"/>
        </w:rPr>
      </w:pPr>
      <w:r>
        <w:rPr>
          <w:rFonts w:hint="eastAsia" w:ascii="仿宋" w:hAnsi="仿宋" w:eastAsia="仿宋" w:cs="仿宋"/>
          <w:sz w:val="32"/>
          <w:szCs w:val="32"/>
          <w:lang w:eastAsia="zh-CN"/>
        </w:rPr>
        <w:drawing>
          <wp:inline distT="0" distB="0" distL="114300" distR="114300">
            <wp:extent cx="5264150" cy="1944370"/>
            <wp:effectExtent l="0" t="0" r="12700" b="17780"/>
            <wp:docPr id="6" name="图片 6" descr="1591692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591692213(1)"/>
                    <pic:cNvPicPr>
                      <a:picLocks noChangeAspect="1"/>
                    </pic:cNvPicPr>
                  </pic:nvPicPr>
                  <pic:blipFill>
                    <a:blip r:embed="rId8"/>
                    <a:stretch>
                      <a:fillRect/>
                    </a:stretch>
                  </pic:blipFill>
                  <pic:spPr>
                    <a:xfrm>
                      <a:off x="0" y="0"/>
                      <a:ext cx="5264150" cy="1944370"/>
                    </a:xfrm>
                    <a:prstGeom prst="rect">
                      <a:avLst/>
                    </a:prstGeom>
                  </pic:spPr>
                </pic:pic>
              </a:graphicData>
            </a:graphic>
          </wp:inline>
        </w:drawing>
      </w:r>
    </w:p>
    <w:p>
      <w:pPr>
        <w:rPr>
          <w:rFonts w:hint="eastAsia" w:ascii="仿宋_GB2312" w:eastAsia="仿宋_GB2312" w:cs="Times New Roman"/>
          <w:sz w:val="32"/>
          <w:szCs w:val="32"/>
          <w:lang w:eastAsia="zh-CN"/>
        </w:rPr>
      </w:pPr>
    </w:p>
    <w:p>
      <w:pPr>
        <w:rPr>
          <w:rFonts w:hint="eastAsia" w:ascii="仿宋_GB2312" w:eastAsia="仿宋_GB2312" w:cs="Times New Roman"/>
          <w:sz w:val="32"/>
          <w:szCs w:val="32"/>
          <w:lang w:eastAsia="zh-CN"/>
        </w:rPr>
      </w:pPr>
      <w:r>
        <w:rPr>
          <w:rFonts w:hint="eastAsia" w:ascii="仿宋_GB2312" w:eastAsia="仿宋_GB2312" w:cs="Times New Roman"/>
          <w:sz w:val="32"/>
          <w:szCs w:val="32"/>
          <w:lang w:eastAsia="zh-CN"/>
        </w:rPr>
        <w:drawing>
          <wp:inline distT="0" distB="0" distL="114300" distR="114300">
            <wp:extent cx="5274310" cy="3556000"/>
            <wp:effectExtent l="0" t="0" r="2540" b="6350"/>
            <wp:docPr id="7" name="图片 7" descr="1591692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591692254(1)"/>
                    <pic:cNvPicPr>
                      <a:picLocks noChangeAspect="1"/>
                    </pic:cNvPicPr>
                  </pic:nvPicPr>
                  <pic:blipFill>
                    <a:blip r:embed="rId9"/>
                    <a:stretch>
                      <a:fillRect/>
                    </a:stretch>
                  </pic:blipFill>
                  <pic:spPr>
                    <a:xfrm>
                      <a:off x="0" y="0"/>
                      <a:ext cx="5274310" cy="3556000"/>
                    </a:xfrm>
                    <a:prstGeom prst="rect">
                      <a:avLst/>
                    </a:prstGeom>
                  </pic:spPr>
                </pic:pic>
              </a:graphicData>
            </a:graphic>
          </wp:inline>
        </w:drawing>
      </w:r>
    </w:p>
    <w:p>
      <w:pPr>
        <w:rPr>
          <w:rFonts w:hint="eastAsia" w:ascii="仿宋_GB2312" w:eastAsia="仿宋_GB2312" w:cs="Times New Roman"/>
          <w:sz w:val="32"/>
          <w:szCs w:val="32"/>
          <w:lang w:eastAsia="zh-CN"/>
        </w:rPr>
      </w:pPr>
      <w:r>
        <w:rPr>
          <w:rFonts w:hint="eastAsia" w:ascii="仿宋_GB2312" w:eastAsia="仿宋_GB2312" w:cs="Times New Roman"/>
          <w:sz w:val="32"/>
          <w:szCs w:val="32"/>
          <w:lang w:eastAsia="zh-CN"/>
        </w:rPr>
        <w:drawing>
          <wp:inline distT="0" distB="0" distL="114300" distR="114300">
            <wp:extent cx="5265420" cy="3619500"/>
            <wp:effectExtent l="0" t="0" r="11430" b="0"/>
            <wp:docPr id="8" name="图片 8" descr="1591692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591692280(1)"/>
                    <pic:cNvPicPr>
                      <a:picLocks noChangeAspect="1"/>
                    </pic:cNvPicPr>
                  </pic:nvPicPr>
                  <pic:blipFill>
                    <a:blip r:embed="rId10"/>
                    <a:stretch>
                      <a:fillRect/>
                    </a:stretch>
                  </pic:blipFill>
                  <pic:spPr>
                    <a:xfrm>
                      <a:off x="0" y="0"/>
                      <a:ext cx="5265420" cy="3619500"/>
                    </a:xfrm>
                    <a:prstGeom prst="rect">
                      <a:avLst/>
                    </a:prstGeom>
                  </pic:spPr>
                </pic:pic>
              </a:graphicData>
            </a:graphic>
          </wp:inline>
        </w:drawing>
      </w:r>
    </w:p>
    <w:p>
      <w:pPr>
        <w:rPr>
          <w:rFonts w:hint="eastAsia" w:ascii="仿宋_GB2312" w:eastAsia="仿宋_GB2312" w:cs="Times New Roman"/>
          <w:sz w:val="32"/>
          <w:szCs w:val="32"/>
          <w:lang w:eastAsia="zh-CN"/>
        </w:rPr>
      </w:pPr>
    </w:p>
    <w:p>
      <w:pPr>
        <w:rPr>
          <w:rFonts w:hint="eastAsia" w:ascii="仿宋_GB2312" w:eastAsia="仿宋_GB2312" w:cs="Times New Roman"/>
          <w:sz w:val="32"/>
          <w:szCs w:val="32"/>
          <w:lang w:eastAsia="zh-CN"/>
        </w:rPr>
      </w:pPr>
      <w:r>
        <w:rPr>
          <w:rFonts w:hint="eastAsia" w:ascii="仿宋_GB2312" w:eastAsia="仿宋_GB2312" w:cs="Times New Roman"/>
          <w:sz w:val="32"/>
          <w:szCs w:val="32"/>
          <w:lang w:eastAsia="zh-CN"/>
        </w:rPr>
        <w:drawing>
          <wp:inline distT="0" distB="0" distL="114300" distR="114300">
            <wp:extent cx="5266055" cy="996315"/>
            <wp:effectExtent l="0" t="0" r="10795" b="13335"/>
            <wp:docPr id="9" name="图片 9" descr="15916923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591692310(1)"/>
                    <pic:cNvPicPr>
                      <a:picLocks noChangeAspect="1"/>
                    </pic:cNvPicPr>
                  </pic:nvPicPr>
                  <pic:blipFill>
                    <a:blip r:embed="rId11"/>
                    <a:stretch>
                      <a:fillRect/>
                    </a:stretch>
                  </pic:blipFill>
                  <pic:spPr>
                    <a:xfrm>
                      <a:off x="0" y="0"/>
                      <a:ext cx="5266055" cy="996315"/>
                    </a:xfrm>
                    <a:prstGeom prst="rect">
                      <a:avLst/>
                    </a:prstGeom>
                  </pic:spPr>
                </pic:pic>
              </a:graphicData>
            </a:graphic>
          </wp:inline>
        </w:drawing>
      </w:r>
    </w:p>
    <w:p>
      <w:pPr>
        <w:rPr>
          <w:rFonts w:hint="eastAsia" w:ascii="仿宋_GB2312" w:eastAsia="仿宋_GB2312" w:cs="Times New Roman"/>
          <w:sz w:val="32"/>
          <w:szCs w:val="32"/>
          <w:lang w:eastAsia="zh-CN"/>
        </w:rPr>
      </w:pPr>
      <w:r>
        <w:rPr>
          <w:rFonts w:hint="eastAsia" w:ascii="仿宋_GB2312" w:eastAsia="仿宋_GB2312" w:cs="Times New Roman"/>
          <w:sz w:val="32"/>
          <w:szCs w:val="32"/>
          <w:lang w:eastAsia="zh-CN"/>
        </w:rPr>
        <w:drawing>
          <wp:inline distT="0" distB="0" distL="114300" distR="114300">
            <wp:extent cx="5270500" cy="1020445"/>
            <wp:effectExtent l="0" t="0" r="6350" b="8255"/>
            <wp:docPr id="10" name="图片 10" descr="15916923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591692338(1)"/>
                    <pic:cNvPicPr>
                      <a:picLocks noChangeAspect="1"/>
                    </pic:cNvPicPr>
                  </pic:nvPicPr>
                  <pic:blipFill>
                    <a:blip r:embed="rId12"/>
                    <a:stretch>
                      <a:fillRect/>
                    </a:stretch>
                  </pic:blipFill>
                  <pic:spPr>
                    <a:xfrm>
                      <a:off x="0" y="0"/>
                      <a:ext cx="5270500" cy="1020445"/>
                    </a:xfrm>
                    <a:prstGeom prst="rect">
                      <a:avLst/>
                    </a:prstGeom>
                  </pic:spPr>
                </pic:pic>
              </a:graphicData>
            </a:graphic>
          </wp:inline>
        </w:drawing>
      </w:r>
    </w:p>
    <w:p>
      <w:pPr>
        <w:rPr>
          <w:rFonts w:hint="eastAsia" w:ascii="仿宋_GB2312" w:eastAsia="仿宋_GB2312"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hint="eastAsia" w:ascii="黑体" w:hAnsi="宋体" w:eastAsia="黑体" w:cs="黑体"/>
          <w:sz w:val="30"/>
          <w:szCs w:val="30"/>
        </w:rPr>
      </w:pPr>
      <w:r>
        <w:rPr>
          <w:rFonts w:hint="eastAsia" w:ascii="黑体" w:hAnsi="宋体" w:eastAsia="黑体" w:cs="黑体"/>
          <w:sz w:val="30"/>
          <w:szCs w:val="30"/>
        </w:rPr>
        <w:t>第四部分</w:t>
      </w:r>
      <w:r>
        <w:rPr>
          <w:rFonts w:ascii="黑体" w:hAnsi="宋体" w:eastAsia="黑体" w:cs="黑体"/>
          <w:sz w:val="30"/>
          <w:szCs w:val="30"/>
        </w:rPr>
        <w:t xml:space="preserve"> </w:t>
      </w:r>
      <w:r>
        <w:rPr>
          <w:rFonts w:hint="eastAsia" w:ascii="黑体" w:hAnsi="宋体" w:eastAsia="黑体" w:cs="黑体"/>
          <w:sz w:val="30"/>
          <w:szCs w:val="30"/>
        </w:rPr>
        <w:t>名词解释</w:t>
      </w:r>
    </w:p>
    <w:p>
      <w:pPr>
        <w:pStyle w:val="4"/>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一、收入科目</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rPr>
        <w:t>（一）财政拨款：指市级财政当年拨付的资金。</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right="0" w:firstLine="420"/>
        <w:jc w:val="both"/>
        <w:rPr>
          <w:rFonts w:hint="eastAsia" w:ascii="仿宋" w:hAnsi="仿宋" w:eastAsia="仿宋" w:cs="仿宋"/>
          <w:i w:val="0"/>
          <w:caps w:val="0"/>
          <w:color w:val="000000"/>
          <w:spacing w:val="0"/>
          <w:sz w:val="32"/>
          <w:szCs w:val="32"/>
        </w:rPr>
      </w:pPr>
      <w:r>
        <w:rPr>
          <w:rFonts w:hint="eastAsia" w:ascii="仿宋" w:hAnsi="仿宋" w:eastAsia="仿宋" w:cs="仿宋"/>
          <w:i w:val="0"/>
          <w:caps w:val="0"/>
          <w:color w:val="000000"/>
          <w:spacing w:val="0"/>
          <w:sz w:val="32"/>
          <w:szCs w:val="32"/>
        </w:rPr>
        <w:t>（二）事业收入：指事业单位开展专业业务活动及辅助活动取得的收入。</w:t>
      </w:r>
    </w:p>
    <w:p>
      <w:pPr>
        <w:pStyle w:val="4"/>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b/>
          <w:bCs/>
          <w:sz w:val="32"/>
          <w:szCs w:val="32"/>
          <w:lang w:eastAsia="zh-CN"/>
        </w:rPr>
      </w:pPr>
      <w:r>
        <w:rPr>
          <w:rFonts w:hint="eastAsia" w:ascii="仿宋" w:hAnsi="仿宋" w:eastAsia="仿宋" w:cs="仿宋"/>
          <w:sz w:val="32"/>
          <w:szCs w:val="32"/>
        </w:rPr>
        <w:t>　　</w:t>
      </w:r>
      <w:r>
        <w:rPr>
          <w:rFonts w:hint="eastAsia" w:ascii="仿宋" w:hAnsi="仿宋" w:eastAsia="仿宋" w:cs="仿宋"/>
          <w:b/>
          <w:bCs/>
          <w:sz w:val="32"/>
          <w:szCs w:val="32"/>
        </w:rPr>
        <w:t>二、支出科目</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（一）一般公共服务支出（类）纪检监察事务（款）</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派驻派出机构（项）：</w:t>
      </w:r>
    </w:p>
    <w:p>
      <w:pPr>
        <w:pStyle w:val="4"/>
        <w:keepNext w:val="0"/>
        <w:keepLines w:val="0"/>
        <w:pageBreakBefore w:val="0"/>
        <w:widowControl w:val="0"/>
        <w:numPr>
          <w:ilvl w:val="-1"/>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sz w:val="32"/>
          <w:szCs w:val="32"/>
        </w:rPr>
        <w:t>社会保障和就业支出（类）行政事业单位养老支出（款）</w:t>
      </w:r>
    </w:p>
    <w:p>
      <w:pPr>
        <w:pStyle w:val="4"/>
        <w:keepNext w:val="0"/>
        <w:keepLines w:val="0"/>
        <w:pageBreakBefore w:val="0"/>
        <w:widowControl w:val="0"/>
        <w:numPr>
          <w:ilvl w:val="-1"/>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机关事业单位基本养老保险缴费支出（项）：反映</w:t>
      </w:r>
      <w:r>
        <w:rPr>
          <w:rFonts w:hint="eastAsia" w:ascii="仿宋" w:hAnsi="仿宋" w:eastAsia="仿宋" w:cs="仿宋"/>
          <w:sz w:val="32"/>
          <w:szCs w:val="32"/>
          <w:lang w:eastAsia="zh-CN"/>
        </w:rPr>
        <w:t>机关事业单位</w:t>
      </w:r>
      <w:r>
        <w:rPr>
          <w:rFonts w:hint="eastAsia" w:ascii="仿宋" w:hAnsi="仿宋" w:eastAsia="仿宋" w:cs="仿宋"/>
          <w:sz w:val="32"/>
          <w:szCs w:val="32"/>
        </w:rPr>
        <w:t>实施养老保险由单位缴纳的基本养老保险缴费支出。</w:t>
      </w:r>
    </w:p>
    <w:p>
      <w:pPr>
        <w:pStyle w:val="4"/>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卫生健康支出（类）行政事业单位医疗（款）</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行政单位医疗</w:t>
      </w:r>
      <w:r>
        <w:rPr>
          <w:rFonts w:hint="eastAsia" w:ascii="仿宋" w:hAnsi="仿宋" w:eastAsia="仿宋" w:cs="仿宋"/>
          <w:sz w:val="32"/>
          <w:szCs w:val="32"/>
        </w:rPr>
        <w:t>（项）：</w:t>
      </w:r>
      <w:r>
        <w:rPr>
          <w:rFonts w:hint="eastAsia" w:ascii="仿宋" w:hAnsi="仿宋" w:eastAsia="仿宋" w:cs="仿宋"/>
          <w:spacing w:val="-11"/>
          <w:sz w:val="32"/>
          <w:szCs w:val="32"/>
        </w:rPr>
        <w:t>反映财政部门安排的</w:t>
      </w:r>
      <w:r>
        <w:rPr>
          <w:rFonts w:hint="eastAsia" w:ascii="仿宋" w:hAnsi="仿宋" w:eastAsia="仿宋" w:cs="仿宋"/>
          <w:spacing w:val="-11"/>
          <w:sz w:val="32"/>
          <w:szCs w:val="32"/>
          <w:lang w:val="en-US" w:eastAsia="zh-CN"/>
        </w:rPr>
        <w:t>行政</w:t>
      </w:r>
      <w:r>
        <w:rPr>
          <w:rFonts w:hint="eastAsia" w:ascii="仿宋" w:hAnsi="仿宋" w:eastAsia="仿宋" w:cs="仿宋"/>
          <w:spacing w:val="-11"/>
          <w:sz w:val="32"/>
          <w:szCs w:val="32"/>
        </w:rPr>
        <w:t>单位基本医疗保险缴费经费。</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事业单位医疗</w:t>
      </w:r>
      <w:r>
        <w:rPr>
          <w:rFonts w:hint="eastAsia" w:ascii="仿宋" w:hAnsi="仿宋" w:eastAsia="仿宋" w:cs="仿宋"/>
          <w:sz w:val="32"/>
          <w:szCs w:val="32"/>
        </w:rPr>
        <w:t>（项）：</w:t>
      </w:r>
      <w:r>
        <w:rPr>
          <w:rFonts w:hint="eastAsia" w:ascii="仿宋" w:hAnsi="仿宋" w:eastAsia="仿宋" w:cs="仿宋"/>
          <w:spacing w:val="-11"/>
          <w:sz w:val="32"/>
          <w:szCs w:val="32"/>
        </w:rPr>
        <w:t>反映财政部门安排的事业单位基本医疗保险缴费经费。</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公务员医疗补助</w:t>
      </w:r>
      <w:r>
        <w:rPr>
          <w:rFonts w:hint="eastAsia" w:ascii="仿宋" w:hAnsi="仿宋" w:eastAsia="仿宋" w:cs="仿宋"/>
          <w:sz w:val="32"/>
          <w:szCs w:val="32"/>
        </w:rPr>
        <w:t>（项）：反映财政部门安排的公务员医疗补助经费。</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其他行政事业单位医疗支出</w:t>
      </w:r>
      <w:r>
        <w:rPr>
          <w:rFonts w:hint="eastAsia" w:ascii="仿宋" w:hAnsi="仿宋" w:eastAsia="仿宋" w:cs="仿宋"/>
          <w:sz w:val="32"/>
          <w:szCs w:val="32"/>
        </w:rPr>
        <w:t>（项）：反映其他用于行政事业单位医疗方面的支出。用此科目主要核算工伤保险。</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（四）资源勘探工业信息等支出（类）国有资产监管（款）</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行政运行</w:t>
      </w:r>
      <w:r>
        <w:rPr>
          <w:rFonts w:hint="eastAsia" w:ascii="仿宋" w:hAnsi="仿宋" w:eastAsia="仿宋" w:cs="仿宋"/>
          <w:sz w:val="32"/>
          <w:szCs w:val="32"/>
        </w:rPr>
        <w:t>（项）：</w:t>
      </w:r>
      <w:r>
        <w:rPr>
          <w:rFonts w:hint="eastAsia" w:ascii="仿宋" w:hAnsi="仿宋" w:eastAsia="仿宋" w:cs="仿宋"/>
          <w:i w:val="0"/>
          <w:caps w:val="0"/>
          <w:color w:val="000000"/>
          <w:spacing w:val="0"/>
          <w:sz w:val="32"/>
          <w:szCs w:val="32"/>
        </w:rPr>
        <w:t>反映行政单位（包括参公单位）的基本支出。</w:t>
      </w:r>
    </w:p>
    <w:p>
      <w:pPr>
        <w:pStyle w:val="4"/>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其他国有资产监管支出</w:t>
      </w:r>
      <w:r>
        <w:rPr>
          <w:rFonts w:hint="eastAsia" w:ascii="仿宋" w:hAnsi="仿宋" w:eastAsia="仿宋" w:cs="仿宋"/>
          <w:sz w:val="32"/>
          <w:szCs w:val="32"/>
        </w:rPr>
        <w:t>（项）：</w:t>
      </w:r>
      <w:r>
        <w:rPr>
          <w:rFonts w:hint="eastAsia" w:ascii="仿宋" w:hAnsi="仿宋" w:eastAsia="仿宋" w:cs="仿宋"/>
          <w:sz w:val="32"/>
          <w:szCs w:val="32"/>
          <w:lang w:val="en-US" w:eastAsia="zh-CN"/>
        </w:rPr>
        <w:t>反映用于国有资产监管方面的其他支出。</w:t>
      </w:r>
      <w:bookmarkStart w:id="0" w:name="_GoBack"/>
      <w:bookmarkEnd w:id="0"/>
    </w:p>
    <w:p>
      <w:pPr>
        <w:pStyle w:val="4"/>
        <w:keepNext w:val="0"/>
        <w:keepLines w:val="0"/>
        <w:pageBreakBefore w:val="0"/>
        <w:widowControl w:val="0"/>
        <w:numPr>
          <w:ilvl w:val="0"/>
          <w:numId w:val="3"/>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住房保障支出（类）住房改革支出（款）</w:t>
      </w:r>
    </w:p>
    <w:p>
      <w:pPr>
        <w:pStyle w:val="4"/>
        <w:keepNext w:val="0"/>
        <w:keepLines w:val="0"/>
        <w:pageBreakBefore w:val="0"/>
        <w:widowControl w:val="0"/>
        <w:numPr>
          <w:ilvl w:val="-1"/>
          <w:numId w:val="0"/>
        </w:numPr>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i w:val="0"/>
          <w:caps w:val="0"/>
          <w:color w:val="000000"/>
          <w:spacing w:val="0"/>
          <w:sz w:val="32"/>
          <w:szCs w:val="32"/>
        </w:rPr>
      </w:pPr>
      <w:r>
        <w:rPr>
          <w:rFonts w:hint="eastAsia" w:ascii="仿宋" w:hAnsi="仿宋" w:eastAsia="仿宋" w:cs="仿宋"/>
          <w:sz w:val="32"/>
          <w:szCs w:val="32"/>
        </w:rPr>
        <w:t>住房公积金（项）：反映</w:t>
      </w:r>
      <w:r>
        <w:rPr>
          <w:rFonts w:hint="eastAsia" w:ascii="仿宋" w:hAnsi="仿宋" w:eastAsia="仿宋" w:cs="仿宋"/>
          <w:sz w:val="32"/>
          <w:szCs w:val="32"/>
          <w:lang w:eastAsia="zh-CN"/>
        </w:rPr>
        <w:t>行政事业单位</w:t>
      </w:r>
      <w:r>
        <w:rPr>
          <w:rFonts w:hint="eastAsia" w:ascii="仿宋" w:hAnsi="仿宋" w:eastAsia="仿宋" w:cs="仿宋"/>
          <w:sz w:val="32"/>
          <w:szCs w:val="32"/>
        </w:rPr>
        <w:t>按人力资源和社会保障部、财政部规定的基本工资和津贴补贴以及规定比例为职工缴纳的住房公积金。</w:t>
      </w:r>
    </w:p>
    <w:p>
      <w:pPr>
        <w:pStyle w:val="7"/>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left="0" w:leftChars="0" w:right="0" w:firstLine="640" w:firstLineChars="200"/>
        <w:jc w:val="both"/>
        <w:rPr>
          <w:rFonts w:hint="eastAsia" w:ascii="仿宋_GB2312" w:eastAsia="仿宋_GB2312" w:cs="Times New Roman"/>
          <w:sz w:val="32"/>
          <w:szCs w:val="32"/>
          <w:lang w:eastAsia="zh-CN"/>
        </w:rPr>
      </w:pPr>
      <w:r>
        <w:rPr>
          <w:rFonts w:hint="eastAsia" w:ascii="仿宋" w:hAnsi="仿宋" w:eastAsia="仿宋" w:cs="仿宋"/>
          <w:i w:val="0"/>
          <w:caps w:val="0"/>
          <w:color w:val="000000"/>
          <w:spacing w:val="0"/>
          <w:sz w:val="32"/>
          <w:szCs w:val="32"/>
        </w:rPr>
        <w:t>“三公经费”：反映财政拨款安排的因公出国（境）费、公务用车购置及运行费和公务接待费。其中，因公出国（境）费反映单位公务出国（境）的国际旅费、国外城市交通费、住宿费、伙食费、培训费、公杂费等支出；公务用车购置及运行费反映单位公务车辆购置支出（含车辆购置税）及租用费、燃料费、维修费、过桥过路费、保险费、安全奖励费用等支出；公务接待费反映单位按规定开支的各类公务接待（含外宾接待）支出。</w:t>
      </w:r>
    </w:p>
    <w:p>
      <w:pPr>
        <w:pStyle w:val="7"/>
        <w:keepNext w:val="0"/>
        <w:keepLines w:val="0"/>
        <w:widowControl/>
        <w:numPr>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line="375" w:lineRule="atLeast"/>
        <w:ind w:right="0" w:rightChars="0" w:firstLine="640" w:firstLineChars="200"/>
        <w:jc w:val="both"/>
        <w:rPr>
          <w:rFonts w:hint="eastAsia" w:ascii="仿宋_GB2312" w:eastAsia="仿宋_GB2312" w:cs="Times New Roman"/>
          <w:sz w:val="32"/>
          <w:szCs w:val="32"/>
          <w:lang w:eastAsia="zh-CN"/>
        </w:rPr>
      </w:pPr>
      <w:r>
        <w:rPr>
          <w:rFonts w:hint="eastAsia" w:ascii="仿宋" w:hAnsi="仿宋" w:eastAsia="仿宋" w:cs="仿宋"/>
          <w:i w:val="0"/>
          <w:caps w:val="0"/>
          <w:color w:val="000000"/>
          <w:spacing w:val="0"/>
          <w:sz w:val="32"/>
          <w:szCs w:val="32"/>
          <w:lang w:val="en-US" w:eastAsia="zh-CN"/>
        </w:rPr>
        <w:t>(七）</w:t>
      </w:r>
      <w:r>
        <w:rPr>
          <w:rFonts w:hint="eastAsia" w:ascii="仿宋" w:hAnsi="仿宋" w:eastAsia="仿宋" w:cs="仿宋"/>
          <w:i w:val="0"/>
          <w:caps w:val="0"/>
          <w:color w:val="000000"/>
          <w:spacing w:val="0"/>
          <w:sz w:val="32"/>
          <w:szCs w:val="32"/>
        </w:rPr>
        <w:t>机关运行经费：为保障行政单位（含参照公务员法管理的事业单位）运行用于购买货物和服务的各项资金，包括办公及印刷费、邮电费、差旅费、会议费、福利费、日常维修费、专用材料及一般购置费、办公用房水电费、办公用房取暖费、办公用房物业管理费及其他费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Fonts w:cs="Times New Roman"/>
      </w:rPr>
    </w:pPr>
    <w:r>
      <w:rPr>
        <w:rStyle w:val="10"/>
      </w:rPr>
      <w:fldChar w:fldCharType="begin"/>
    </w:r>
    <w:r>
      <w:rPr>
        <w:rStyle w:val="10"/>
      </w:rPr>
      <w:instrText xml:space="preserve">PAGE  </w:instrText>
    </w:r>
    <w:r>
      <w:rPr>
        <w:rStyle w:val="10"/>
      </w:rPr>
      <w:fldChar w:fldCharType="separate"/>
    </w:r>
    <w:r>
      <w:rPr>
        <w:rStyle w:val="10"/>
      </w:rPr>
      <w:t>1</w:t>
    </w:r>
    <w:r>
      <w:rPr>
        <w:rStyle w:val="10"/>
      </w:rPr>
      <w:fldChar w:fldCharType="end"/>
    </w:r>
  </w:p>
  <w:p>
    <w:pPr>
      <w:pStyle w:val="5"/>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CEDE9D"/>
    <w:multiLevelType w:val="singleLevel"/>
    <w:tmpl w:val="84CEDE9D"/>
    <w:lvl w:ilvl="0" w:tentative="0">
      <w:start w:val="5"/>
      <w:numFmt w:val="chineseCounting"/>
      <w:suff w:val="nothing"/>
      <w:lvlText w:val="（%1）"/>
      <w:lvlJc w:val="left"/>
      <w:rPr>
        <w:rFonts w:hint="eastAsia"/>
      </w:rPr>
    </w:lvl>
  </w:abstractNum>
  <w:abstractNum w:abstractNumId="1">
    <w:nsid w:val="DEE4A94E"/>
    <w:multiLevelType w:val="singleLevel"/>
    <w:tmpl w:val="DEE4A94E"/>
    <w:lvl w:ilvl="0" w:tentative="0">
      <w:start w:val="1"/>
      <w:numFmt w:val="chineseCounting"/>
      <w:suff w:val="space"/>
      <w:lvlText w:val="第%1部分"/>
      <w:lvlJc w:val="left"/>
      <w:rPr>
        <w:rFonts w:hint="eastAsia"/>
      </w:rPr>
    </w:lvl>
  </w:abstractNum>
  <w:abstractNum w:abstractNumId="2">
    <w:nsid w:val="760AEC1A"/>
    <w:multiLevelType w:val="singleLevel"/>
    <w:tmpl w:val="760AEC1A"/>
    <w:lvl w:ilvl="0" w:tentative="0">
      <w:start w:val="6"/>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3B3FD8"/>
    <w:rsid w:val="01992CBB"/>
    <w:rsid w:val="022502CD"/>
    <w:rsid w:val="05EB1609"/>
    <w:rsid w:val="08986680"/>
    <w:rsid w:val="08EE0B31"/>
    <w:rsid w:val="0A326819"/>
    <w:rsid w:val="0CBF216E"/>
    <w:rsid w:val="0FCB58D0"/>
    <w:rsid w:val="11427CB1"/>
    <w:rsid w:val="139E3D52"/>
    <w:rsid w:val="15897EAB"/>
    <w:rsid w:val="162B4B72"/>
    <w:rsid w:val="180F19FF"/>
    <w:rsid w:val="18AC060B"/>
    <w:rsid w:val="19076E1D"/>
    <w:rsid w:val="1AD2468C"/>
    <w:rsid w:val="1EBD751D"/>
    <w:rsid w:val="1F117155"/>
    <w:rsid w:val="204B45CE"/>
    <w:rsid w:val="25705B71"/>
    <w:rsid w:val="2CA7093F"/>
    <w:rsid w:val="2D270481"/>
    <w:rsid w:val="2D4F2EA5"/>
    <w:rsid w:val="2DBB222D"/>
    <w:rsid w:val="318D1B3A"/>
    <w:rsid w:val="31D40AAE"/>
    <w:rsid w:val="32C119D3"/>
    <w:rsid w:val="3BD871B8"/>
    <w:rsid w:val="3CF55A87"/>
    <w:rsid w:val="429A727D"/>
    <w:rsid w:val="45E4411E"/>
    <w:rsid w:val="464F72E7"/>
    <w:rsid w:val="4C0B7195"/>
    <w:rsid w:val="4D3B293C"/>
    <w:rsid w:val="4EEA78E1"/>
    <w:rsid w:val="51B40312"/>
    <w:rsid w:val="57CC144D"/>
    <w:rsid w:val="61F32950"/>
    <w:rsid w:val="62B20F12"/>
    <w:rsid w:val="634702E7"/>
    <w:rsid w:val="641E7445"/>
    <w:rsid w:val="642C0771"/>
    <w:rsid w:val="71452C49"/>
    <w:rsid w:val="73224148"/>
    <w:rsid w:val="776E35B0"/>
    <w:rsid w:val="77C26972"/>
    <w:rsid w:val="79A51B22"/>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11"/>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9">
    <w:name w:val="Default Paragraph Font"/>
    <w:semiHidden/>
    <w:qFormat/>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Plain Text"/>
    <w:basedOn w:val="1"/>
    <w:qFormat/>
    <w:uiPriority w:val="0"/>
    <w:rPr>
      <w:rFonts w:ascii="宋体" w:hAnsi="Courier New"/>
    </w:rPr>
  </w:style>
  <w:style w:type="paragraph" w:styleId="5">
    <w:name w:val="footer"/>
    <w:basedOn w:val="1"/>
    <w:link w:val="12"/>
    <w:qFormat/>
    <w:uiPriority w:val="99"/>
    <w:pPr>
      <w:tabs>
        <w:tab w:val="center" w:pos="4153"/>
        <w:tab w:val="right" w:pos="8306"/>
      </w:tabs>
      <w:snapToGrid w:val="0"/>
      <w:jc w:val="left"/>
    </w:pPr>
    <w:rPr>
      <w:sz w:val="18"/>
      <w:szCs w:val="18"/>
    </w:rPr>
  </w:style>
  <w:style w:type="paragraph" w:styleId="6">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10">
    <w:name w:val="page number"/>
    <w:basedOn w:val="9"/>
    <w:qFormat/>
    <w:uiPriority w:val="99"/>
  </w:style>
  <w:style w:type="character" w:customStyle="1" w:styleId="11">
    <w:name w:val="Heading 2 Char"/>
    <w:basedOn w:val="9"/>
    <w:link w:val="2"/>
    <w:semiHidden/>
    <w:qFormat/>
    <w:uiPriority w:val="9"/>
    <w:rPr>
      <w:rFonts w:asciiTheme="majorHAnsi" w:hAnsiTheme="majorHAnsi" w:eastAsiaTheme="majorEastAsia" w:cstheme="majorBidi"/>
      <w:b/>
      <w:bCs/>
      <w:sz w:val="32"/>
      <w:szCs w:val="32"/>
    </w:rPr>
  </w:style>
  <w:style w:type="character" w:customStyle="1" w:styleId="12">
    <w:name w:val="Footer Char"/>
    <w:basedOn w:val="9"/>
    <w:link w:val="5"/>
    <w:semiHidden/>
    <w:qFormat/>
    <w:uiPriority w:val="99"/>
    <w:rPr>
      <w:rFonts w:cs="Calibri"/>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8</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马小鹿</cp:lastModifiedBy>
  <cp:lastPrinted>2020-06-02T07:27:00Z</cp:lastPrinted>
  <dcterms:modified xsi:type="dcterms:W3CDTF">2020-06-19T03:45:06Z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